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Ústavní</w:t>
      </w:r>
      <w:r>
        <w:t xml:space="preserve"> </w:t>
      </w: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veřejných</w:t>
      </w:r>
      <w:r>
        <w:t xml:space="preserve"> </w:t>
      </w:r>
      <w:r>
        <w:t xml:space="preserve">financích</w:t>
      </w:r>
      <w:r>
        <w:t xml:space="preserve"> </w:t>
      </w:r>
      <w:r>
        <w:t xml:space="preserve">v</w:t>
      </w:r>
      <w:r>
        <w:t xml:space="preserve"> </w:t>
      </w:r>
      <w:r>
        <w:t xml:space="preserve">přechodném</w:t>
      </w:r>
      <w:r>
        <w:t xml:space="preserve"> </w:t>
      </w:r>
      <w:r>
        <w:t xml:space="preserve">období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33</w:t>
      </w:r>
      <w:r>
        <w:t xml:space="preserve"> </w:t>
      </w:r>
      <w:r>
        <w:t xml:space="preserve">–</w:t>
      </w:r>
      <w:r>
        <w:t xml:space="preserve"> </w:t>
      </w:r>
      <w:r>
        <w:t xml:space="preserve">doplnění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lidu,</w:t>
      </w:r>
      <w:r>
        <w:t xml:space="preserve"> </w:t>
      </w:r>
      <w:r>
        <w:t xml:space="preserve">prováděcí</w:t>
      </w:r>
      <w:r>
        <w:t xml:space="preserve"> </w:t>
      </w:r>
      <w:r>
        <w:t xml:space="preserve">ústavní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2.</w:t>
      </w:r>
      <w:r>
        <w:t xml:space="preserve"> </w:t>
      </w:r>
      <w:r>
        <w:t xml:space="preserve">11.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Ústavní zákon je zvláštní úpravou (lex specialis) k čl. 89, 95–99 a 125 Občanské ústavy pro přechodné období, tedy od účinnosti ústavy do odstranění veřejných dluhů. Ústava chce stát bez daní a dluhů, ale zároveň zakazuje schodek od prvního dne, ukládá splatit dluh asi 3 991 mld. Kč do 10 let a neříká, co se stane s důchody, zdravotní péčí, školami a pomocí v nouzi, než se daně nahradí. Tento ústavní zákon soustřeďuje řešení rozporů R1–R11, R13 a R14 z rozboru pro autora na jedno místo, aniž by se měnil text ústavy: chráněné výdaje, refinancování dluhu, postupné odstranění schodku, plán oddlužení ve dvou variantách, pořadí referend o daních ukládaných právem Evropské unie, emisi až po obnovení kapitálu ČNB, valorizaci důchodů, zdravotní pojištění státních pojištěnců, dávky do referenda, rozpočtové provizorium a důsledky občanského veta. Zákon se přijímá v témže celostátním referendu jako ústava (čl. 121) a je součástí ústavního pořádku. Navazuje na zákon o veřejných financích a ČNB (č. 7), zákon o veřejné službě finanční (č. 19), zákon o povinném zdravotním, sociálním a důchodovém pojištění (č. 27), zákon secesní (č. 4) a zákon o strategických veřejných zdrojích (č. 15). Vychází z autorových Východisek (body 37–40) na forumlidu.cz/oipd.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ÚSTAVNÍ 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veřejných financích v přechodném období</w:t>
      </w:r>
    </w:p>
    <w:p>
      <w:pPr>
        <w:pStyle w:val="BodyText"/>
        <w:jc w:val="center"/>
      </w:pPr>
      <w:r>
        <w:t xml:space="preserve">Občané České republiky se v referendu usnesli na tomto ústavním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 – Předmět úpravy a přechodné období</w:t>
      </w:r>
    </w:p>
    <w:p>
      <w:pPr>
        <w:pStyle w:val="BodyText"/>
      </w:pPr>
      <w:r>
        <w:t xml:space="preserve">(1) Tento ústavní zákon upravuje podle čl. 125 Občanské ústavy České republiky (dále jen „ústava“) hospodaření státu, zemí, krajů, okresů, obcí a fondů pojištění v přechodném období. V rozsahu, v němž stanoví něco jiného, má přednost před čl. 89, 95 až 99 a 125 ústavy.</w:t>
      </w:r>
    </w:p>
    <w:p>
      <w:pPr>
        <w:pStyle w:val="BodyText"/>
      </w:pPr>
      <w:r>
        <w:t xml:space="preserve">(2) Přechodné období začíná dnem účinnosti ústavy a končí dnem, kdy Veřejná služba finanční oznámí ve Sbírce zákonů, že veřejné dluhy existující ke dni účinnosti ústavy byly splaceny nebo jinak odstraněny podle plánu oddlužení (čl. 8).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2 – Zásady</w:t>
      </w:r>
    </w:p>
    <w:p>
      <w:pPr>
        <w:pStyle w:val="BodyText"/>
      </w:pPr>
      <w:r>
        <w:t xml:space="preserve">(1) Přechod od daní a dluhů k hospodaření podle ústavy se provede postupně a tak, aby se v žádném okamžiku nepřerušila výplata důchodů, dávek a platů, zdravotní péče, výuka ve školách a splácení veřejného dluhu.</w:t>
      </w:r>
    </w:p>
    <w:p>
      <w:pPr>
        <w:pStyle w:val="BodyText"/>
      </w:pPr>
      <w:r>
        <w:t xml:space="preserve">(2) Daň se ruší nebo snižuje teprve tehdy, když je prokázáno, čím se nahradí nebo které výdaje se sníží (čl. 125 odst. 3 ústavy).</w:t>
      </w:r>
    </w:p>
    <w:p>
      <w:pPr>
        <w:pStyle w:val="BodyText"/>
      </w:pPr>
      <w:r>
        <w:t xml:space="preserve">(3) Občané rozhodují o každém kroku objektivně informováni; veřejné služebníky, kteří jim podají nepravdivý nebo neúplný propočet, stíhá odpovědnost podle čl. 7 a 92 ústavy.</w:t>
      </w:r>
    </w:p>
    <w:bookmarkEnd w:id="20"/>
    <w:bookmarkStart w:id="21" w:name="část-druhá-chráněné-výdaje"/>
    <w:p>
      <w:pPr>
        <w:pStyle w:val="Heading2"/>
        <w:jc w:val="center"/>
      </w:pPr>
      <w:r>
        <w:t xml:space="preserve">ČÁST DRUHÁ – CHRÁNĚNÉ VÝDAJE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3 – Chráněné výdaje</w:t>
      </w:r>
    </w:p>
    <w:p>
      <w:pPr>
        <w:pStyle w:val="BodyText"/>
      </w:pPr>
      <w:r>
        <w:t xml:space="preserve">(1) Chráněnými výdaji jsou</w:t>
      </w:r>
    </w:p>
    <w:p>
      <w:pPr>
        <w:pStyle w:val="BodyText"/>
        <w:spacing w:after="40"/>
        <w:ind w:left="454"/>
      </w:pPr>
      <w:r>
        <w:t xml:space="preserve">a) výplata přiznaných důchodů a dávek sociálního zabezpečení,</w:t>
      </w:r>
    </w:p>
    <w:p>
      <w:pPr>
        <w:pStyle w:val="BodyText"/>
        <w:spacing w:after="40"/>
        <w:ind w:left="454"/>
      </w:pPr>
      <w:r>
        <w:t xml:space="preserve">b) zdravotní péče hrazená z veřejného zdravotního pojištění,</w:t>
      </w:r>
    </w:p>
    <w:p>
      <w:pPr>
        <w:pStyle w:val="BodyText"/>
        <w:spacing w:after="40"/>
        <w:ind w:left="454"/>
      </w:pPr>
      <w:r>
        <w:t xml:space="preserve">c) bezplatné základní a střední vzdělávání, zejména platy pedagogických pracovníků a příspěvek na žáka,</w:t>
      </w:r>
    </w:p>
    <w:p>
      <w:pPr>
        <w:pStyle w:val="BodyText"/>
        <w:spacing w:after="40"/>
        <w:ind w:left="454"/>
      </w:pPr>
      <w:r>
        <w:t xml:space="preserve">d) pomoc v hmotné nouzi, státní garance minima (dávka státní sociální pomoci), dávky pro rodiny s dětmi, dávky pro osoby se zdravotním postižením a osoby závislé na péči a příspěvek státu do fondů solidarity obcí podle zákona o sociální pomoci.</w:t>
      </w:r>
    </w:p>
    <w:p>
      <w:pPr>
        <w:pStyle w:val="BodyText"/>
      </w:pPr>
      <w:r>
        <w:t xml:space="preserve">(2) Chráněné výdaje se hradí alespoň v rozsahu, v jakém byly poskytovány ke dni účinnosti ústavy; důchody se zvyšují podle čl. 12.</w:t>
      </w:r>
    </w:p>
    <w:p>
      <w:pPr>
        <w:pStyle w:val="BodyText"/>
      </w:pPr>
      <w:r>
        <w:t xml:space="preserve">(3) Spolu s chráněnými výdaji se přednostně hradí splatné jistiny a úroky veřejného dluhu podle plánu oddlužení.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4 – Ochrana chráněných výdajů</w:t>
      </w:r>
    </w:p>
    <w:p>
      <w:pPr>
        <w:pStyle w:val="BodyText"/>
      </w:pPr>
      <w:r>
        <w:t xml:space="preserve">(1) Do konce přechodného období nelze zrušit daň ani snížit její sazbu nebo sazbu pojistného, nebyla-li by tím zajištěna výplata chráněných výdajů alespoň v rozsahu podle čl. 3 odst. 2 a splácení dluhu podle plánu oddlužení.</w:t>
      </w:r>
    </w:p>
    <w:p>
      <w:pPr>
        <w:pStyle w:val="BodyText"/>
      </w:pPr>
      <w:r>
        <w:t xml:space="preserve">(2) Ke každému návrhu na zrušení nebo snížení daně nebo pojistného připojí Veřejná služba finanční propočet podle čl. 125 odst. 3 ústavy; Veřejná služba kontrolní k němu zveřejní stanovisko. Návrh, z jehož propočtu nevyplývá splnění odstavce 1, nelze předložit k referendu; o tom rozhoduje Ústavní soud při přezkumu podle čl. 75 písm. a) ústavy.</w:t>
      </w:r>
    </w:p>
    <w:p>
      <w:pPr>
        <w:pStyle w:val="BodyText"/>
      </w:pPr>
      <w:r>
        <w:t xml:space="preserve">(3) Odstavce 1 a 2 platí i pro návrhy podané občany peticí.</w:t>
      </w:r>
    </w:p>
    <w:bookmarkEnd w:id="21"/>
    <w:bookmarkStart w:id="22" w:name="část-třetí-dluh-a-schodek"/>
    <w:p>
      <w:pPr>
        <w:pStyle w:val="Heading2"/>
        <w:jc w:val="center"/>
      </w:pPr>
      <w:r>
        <w:t xml:space="preserve">ČÁST TŘETÍ – DLUH A SCHODEK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5 – Soupis závazků</w:t>
      </w:r>
    </w:p>
    <w:p>
      <w:pPr>
        <w:pStyle w:val="BodyText"/>
      </w:pPr>
      <w:r>
        <w:t xml:space="preserve">(1) Do 6 měsíců od účinnosti ústavy zveřejní Národní rada spolu s Veřejnou službou finanční úplný soupis závazků státu, zemí, krajů, okresů, obcí, státních fondů, fondů pojištění, státních podniků, příspěvkových organizací a obchodních společností ovládaných veřejnými celky. Soupis uvede u každého závazku věřitele, jistinu, úrok, měnu a termíny splatnosti.</w:t>
      </w:r>
    </w:p>
    <w:p>
      <w:pPr>
        <w:pStyle w:val="BodyText"/>
      </w:pPr>
      <w:r>
        <w:t xml:space="preserve">(2) Soupis obsahuje též státní záruky, závazky ze smluv o partnerství veřejného a soukromého sektoru, ze smluv s dlouhodobým plněním, z mezinárodních smluv a členství v mezinárodních organizacích a vlastní kapitál České národní banky.</w:t>
      </w:r>
    </w:p>
    <w:p>
      <w:pPr>
        <w:pStyle w:val="BodyText"/>
      </w:pPr>
      <w:r>
        <w:t xml:space="preserve">(3) Soupis se každé čtvrtletí aktualizuje a zveřejňuje v systému EVORAS, do jeho zprovoznění na internetových stránkách Veřejné služby finanční.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6 – Refinancování</w:t>
      </w:r>
    </w:p>
    <w:p>
      <w:pPr>
        <w:pStyle w:val="BodyText"/>
      </w:pPr>
      <w:r>
        <w:t xml:space="preserve">(1) Za nový dluh podle čl. 95 a čl. 125 odst. 5 ústavy se nepovažuje refinancování existujícího dluhu, kterým se nezvyšuje jeho jistina.</w:t>
      </w:r>
    </w:p>
    <w:p>
      <w:pPr>
        <w:pStyle w:val="BodyText"/>
      </w:pPr>
      <w:r>
        <w:t xml:space="preserve">(2) Refinancovat lze v každém roce jen do limitu stanoveného v plánu oddlužení schváleném v referendu. Do schválení plánu lze refinancovat jen jistinu, která je v daném roce splatná, a jen nástroji se splatností nepřesahující lhůtu pro odstranění dluhů podle čl. 8 odst. 2 písm. a).</w:t>
      </w:r>
    </w:p>
    <w:p>
      <w:pPr>
        <w:pStyle w:val="BodyText"/>
      </w:pPr>
      <w:r>
        <w:t xml:space="preserve">(3) Úhrnná jistina veřejného dluhu nesmí na konci žádného roku převýšit úhrnnou jistinu na konci předchozího roku, s výjimkou dluhu přijatého ke krytí schodku podle čl. 7.</w:t>
      </w:r>
    </w:p>
    <w:p>
      <w:pPr>
        <w:pStyle w:val="BodyText"/>
      </w:pPr>
      <w:r>
        <w:t xml:space="preserve">(4) Odstavce 1 až 3 platí obdobně pro země, kraje, okresy a obce; limit refinancování územního celku schvalují jeho občané v místním referendu spolu s jeho plánem oddlužení.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7 – Postupné odstranění schodku</w:t>
      </w:r>
    </w:p>
    <w:p>
      <w:pPr>
        <w:pStyle w:val="BodyText"/>
      </w:pPr>
      <w:r>
        <w:t xml:space="preserve">(1) Schodek veřejných rozpočtů existující ke dni účinnosti ústavy se odstraní postupně podle plánu oddlužení schváleného v referendu, nejpozději do 3 let od účinnosti ústavy.</w:t>
      </w:r>
    </w:p>
    <w:p>
      <w:pPr>
        <w:pStyle w:val="BodyText"/>
      </w:pPr>
      <w:r>
        <w:t xml:space="preserve">(2) Schodek státního rozpočtu nesmí převýšit</w:t>
      </w:r>
    </w:p>
    <w:p>
      <w:pPr>
        <w:pStyle w:val="BodyText"/>
        <w:spacing w:after="40"/>
        <w:ind w:left="454"/>
      </w:pPr>
      <w:r>
        <w:t xml:space="preserve">a) v roce, v němž ústava nabyla účinnosti, schodek rozpočtu schváleného na tento rok podle dosavadních předpisů,</w:t>
      </w:r>
    </w:p>
    <w:p>
      <w:pPr>
        <w:pStyle w:val="BodyText"/>
        <w:spacing w:after="40"/>
        <w:ind w:left="454"/>
      </w:pPr>
      <w:r>
        <w:t xml:space="preserve">b) ve druhém roce polovinu schodku podle písmene a),</w:t>
      </w:r>
    </w:p>
    <w:p>
      <w:pPr>
        <w:pStyle w:val="BodyText"/>
        <w:spacing w:after="40"/>
        <w:ind w:left="454"/>
      </w:pPr>
      <w:r>
        <w:t xml:space="preserve">c) ve třetím roce jednu pětinu schodku podle písmene a);</w:t>
      </w:r>
    </w:p>
    <w:p>
      <w:pPr>
        <w:pStyle w:val="BodyText"/>
      </w:pPr>
      <w:r>
        <w:t xml:space="preserve">od čtvrtého roku musí být státní rozpočet vyrovnaný (čl. 95 ústavy). Plán oddlužení může stanovit rychlejší postup.</w:t>
      </w:r>
    </w:p>
    <w:p>
      <w:pPr>
        <w:pStyle w:val="BodyText"/>
      </w:pPr>
      <w:r>
        <w:t xml:space="preserve">(3) Ve výši schodku podle odstavce 2 lze přijmout nový dluh; započítává se do plánu oddlužení.</w:t>
      </w:r>
    </w:p>
    <w:p>
      <w:pPr>
        <w:pStyle w:val="BodyText"/>
      </w:pPr>
      <w:r>
        <w:t xml:space="preserve">(4) Za schodek se nepovažuje použití prostředků rezervního fondu ani přebytků minulých let.</w:t>
      </w:r>
    </w:p>
    <w:p>
      <w:pPr>
        <w:pStyle w:val="BodyText"/>
      </w:pPr>
      <w:r>
        <w:t xml:space="preserve">(5) Rozpočty zemí, krajů, okresů a obcí musí být vyrovnané ode druhého roku po účinnosti ústavy; do té doby lze krýt výdaje jen z jejich vlastních úspor nebo z refinancování podle čl. 6.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8 – Plán oddlužení</w:t>
      </w:r>
    </w:p>
    <w:p>
      <w:pPr>
        <w:pStyle w:val="BodyText"/>
      </w:pPr>
      <w:r>
        <w:t xml:space="preserve">(1) Do 6 měsíců od účinnosti ústavy předloží Národní rada Parlamentu plán oddlužení; Parlament jej předloží občanům k celostátní anketě a potvrzujícímu referendu (čl. 20 odst. 2 a čl. 125 odst. 7 ústavy).</w:t>
      </w:r>
    </w:p>
    <w:p>
      <w:pPr>
        <w:pStyle w:val="BodyText"/>
      </w:pPr>
      <w:r>
        <w:t xml:space="preserve">(2) Plán oddlužení se předloží ve dvou variantách:</w:t>
      </w:r>
    </w:p>
    <w:p>
      <w:pPr>
        <w:pStyle w:val="BodyText"/>
        <w:spacing w:after="40"/>
        <w:ind w:left="454"/>
      </w:pPr>
      <w:r>
        <w:t xml:space="preserve">a) odstranění veřejných dluhů do 10 let od účinnosti ústavy (čl. 125 odst. 5 ústavy),</w:t>
      </w:r>
    </w:p>
    <w:p>
      <w:pPr>
        <w:pStyle w:val="BodyText"/>
        <w:spacing w:after="40"/>
        <w:ind w:left="454"/>
      </w:pPr>
      <w:r>
        <w:t xml:space="preserve">b) odstranění veřejných dluhů do 25 let od účinnosti ústavy.</w:t>
      </w:r>
    </w:p>
    <w:p>
      <w:pPr>
        <w:pStyle w:val="BodyText"/>
      </w:pPr>
      <w:r>
        <w:t xml:space="preserve">(3) Každá varianta obsahuje</w:t>
      </w:r>
    </w:p>
    <w:p>
      <w:pPr>
        <w:pStyle w:val="BodyText"/>
        <w:spacing w:after="40"/>
        <w:ind w:left="454"/>
      </w:pPr>
      <w:r>
        <w:t xml:space="preserve">a) roční milníky výše dluhu a salda,</w:t>
      </w:r>
    </w:p>
    <w:p>
      <w:pPr>
        <w:pStyle w:val="BodyText"/>
        <w:spacing w:after="40"/>
        <w:ind w:left="454"/>
      </w:pPr>
      <w:r>
        <w:t xml:space="preserve">b) roční limit refinancování (čl. 6),</w:t>
      </w:r>
    </w:p>
    <w:p>
      <w:pPr>
        <w:pStyle w:val="BodyText"/>
        <w:spacing w:after="40"/>
        <w:ind w:left="454"/>
      </w:pPr>
      <w:r>
        <w:t xml:space="preserve">c) postup odstranění schodku (čl. 7),</w:t>
      </w:r>
    </w:p>
    <w:p>
      <w:pPr>
        <w:pStyle w:val="BodyText"/>
        <w:spacing w:after="40"/>
        <w:ind w:left="454"/>
      </w:pPr>
      <w:r>
        <w:t xml:space="preserve">d) zdroje splácení, zejména úspory ze zrušení zbytečných institucí (čl. 124 ústavy), výnosy z veřejného majetku, prodej majetku podle čl. 9 a výnos daní v přechodném období,</w:t>
      </w:r>
    </w:p>
    <w:p>
      <w:pPr>
        <w:pStyle w:val="BodyText"/>
        <w:spacing w:after="40"/>
        <w:ind w:left="454"/>
      </w:pPr>
      <w:r>
        <w:t xml:space="preserve">e) harmonogram referend o daních podle čl. 10 a jejich dopad na plán,</w:t>
      </w:r>
    </w:p>
    <w:p>
      <w:pPr>
        <w:pStyle w:val="BodyText"/>
        <w:spacing w:after="40"/>
        <w:ind w:left="454"/>
      </w:pPr>
      <w:r>
        <w:t xml:space="preserve">f) dopad na chráněné výdaje, na domácnosti a na hospodářský růst.</w:t>
      </w:r>
    </w:p>
    <w:p>
      <w:pPr>
        <w:pStyle w:val="BodyText"/>
      </w:pPr>
      <w:r>
        <w:t xml:space="preserve">(4) Nebyl-li plán oddlužení schválen, předloží Národní rada do 3 měsíců nový návrh. Do schválení plánu se postupuje podle čl. 6 odst. 2 věty druhé a čl. 7 odst. 2.</w:t>
      </w:r>
    </w:p>
    <w:p>
      <w:pPr>
        <w:pStyle w:val="BodyText"/>
      </w:pPr>
      <w:r>
        <w:t xml:space="preserve">(5) Obce, okresy, kraje a země, které mají dluhy, předloží svým občanům k místnímu referendu vlastní plán oddlužení se lhůtou, která nepřesáhne lhůtu varianty schválené podle odstavce 1.</w:t>
      </w:r>
    </w:p>
    <w:p>
      <w:pPr>
        <w:pStyle w:val="BodyText"/>
      </w:pPr>
      <w:r>
        <w:t xml:space="preserve">(6) Veřejná služba finanční zveřejňuje každé čtvrtletí stav plnění plánu. Odchýlí-li se skutečnost od ročního milníku o více než 10 %, předloží Národní rada do 3 měsíců opatření k nápravě; nelze-li milník dodržet bez zásahu do chráněných výdajů, rozhodnou o dalším postupu občané v referendu (čl. 125 odst. 7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9 – Majetek k oddlužení</w:t>
      </w:r>
    </w:p>
    <w:p>
      <w:pPr>
        <w:pStyle w:val="BodyText"/>
      </w:pPr>
      <w:r>
        <w:t xml:space="preserve">(1) K oddlužení lze prodat jen majetek, který není strategickým zdrojem, veřejnou infrastrukturou ani podílem chráněným zákonem o strategických veřejných zdrojích (čl. 9 ústavy).</w:t>
      </w:r>
    </w:p>
    <w:p>
      <w:pPr>
        <w:pStyle w:val="BodyText"/>
      </w:pPr>
      <w:r>
        <w:t xml:space="preserve">(2) Seznam majetku, který lze k oddlužení prodat, je součástí plánu oddlužení. Prodej majetku, jehož hodnota přesahuje hranici velké veřejné zakázky podle zákona o veřejných zakázkách, schvalují občané v referendu.</w:t>
      </w:r>
    </w:p>
    <w:p>
      <w:pPr>
        <w:pStyle w:val="BodyText"/>
      </w:pPr>
      <w:r>
        <w:t xml:space="preserve">(3) Výnos z prodeje podle odstavců 1 a 2 se použije jen na splacení dluhu.</w:t>
      </w:r>
    </w:p>
    <w:p>
      <w:pPr>
        <w:pStyle w:val="BodyText"/>
      </w:pPr>
      <w:r>
        <w:t xml:space="preserve">(4) Kompenzací dluhu podle čl. 125 odst. 5 ústavy se rozumí jen započtení vzájemných pohledávek veřejného celku a jeho věřitele.</w:t>
      </w:r>
    </w:p>
    <w:bookmarkEnd w:id="22"/>
    <w:bookmarkStart w:id="23" w:name="část-čtvrtá-daně-v-přechodném-období"/>
    <w:p>
      <w:pPr>
        <w:pStyle w:val="Heading2"/>
        <w:jc w:val="center"/>
      </w:pPr>
      <w:r>
        <w:t xml:space="preserve">ČÁST ČTVRTÁ – DANĚ V PŘECHODNÉM OBDOBÍ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10 – Pořadí referend o daních</w:t>
      </w:r>
    </w:p>
    <w:p>
      <w:pPr>
        <w:pStyle w:val="BodyText"/>
      </w:pPr>
      <w:r>
        <w:t xml:space="preserve">(1) Harmonogram referend o jednotlivých daních zveřejní Národní rada do 6 měsíců od účinnosti ústavy jako součást plánu oddlužení. Referenda o daních se spojují do společných hlasovacích termínů.</w:t>
      </w:r>
    </w:p>
    <w:p>
      <w:pPr>
        <w:pStyle w:val="BodyText"/>
      </w:pPr>
      <w:r>
        <w:t xml:space="preserve">(2) O daních se hlasuje zpravidla v tomto pořadí:</w:t>
      </w:r>
    </w:p>
    <w:p>
      <w:pPr>
        <w:pStyle w:val="BodyText"/>
        <w:spacing w:after="40"/>
        <w:ind w:left="454"/>
      </w:pPr>
      <w:r>
        <w:t xml:space="preserve">a) daně, jejichž správa je nákladná v poměru k výnosu,</w:t>
      </w:r>
    </w:p>
    <w:p>
      <w:pPr>
        <w:pStyle w:val="BodyText"/>
        <w:spacing w:after="40"/>
        <w:ind w:left="454"/>
      </w:pPr>
      <w:r>
        <w:t xml:space="preserve">b) ostatní daně, které neukládá právo Evropské unie,</w:t>
      </w:r>
    </w:p>
    <w:p>
      <w:pPr>
        <w:pStyle w:val="BodyText"/>
        <w:spacing w:after="40"/>
        <w:ind w:left="454"/>
      </w:pPr>
      <w:r>
        <w:t xml:space="preserve">c) daně z příjmů, podle toho, jak klesá dluh.</w:t>
      </w:r>
    </w:p>
    <w:p>
      <w:pPr>
        <w:pStyle w:val="BodyText"/>
      </w:pPr>
      <w:r>
        <w:t xml:space="preserve">(3) O dani, kterou ukládá právo Evropské unie, zejména o dani z přidané hodnoty a spotřebních daních, se hlasuje až po rozhodnutí občanů podle čl. 126 odst. 2 ústavy. Dříve lze hlasovat jen o změně sazby v mezích, které právo Evropské unie připouští. Lhůta podle čl. 125 odst. 2 ústavy u těchto daní uplyne 1 rok po rozhodnutí podle čl. 126 odst. 2 ústavy.</w:t>
      </w:r>
    </w:p>
    <w:p>
      <w:pPr>
        <w:pStyle w:val="BodyText"/>
      </w:pPr>
      <w:r>
        <w:t xml:space="preserve">(4) Daň, o jejímž zrušení občané rozhodli, zaniká prvním dnem kalendářního roku následujícího po vyhlášení výsledku referenda, nestanoví-li referendum den pozdější.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11 – Daně z majetku a náhrada obcím</w:t>
      </w:r>
    </w:p>
    <w:p>
      <w:pPr>
        <w:pStyle w:val="BodyText"/>
      </w:pPr>
      <w:r>
        <w:t xml:space="preserve">(1) Daň z nemovitých věcí a daň z bezúplatného nabytí majetku zanikají dnem účinnosti ústavy (čl. 125 odst. 1 ústavy). Daň za období před tímto dnem se vyměří a vybere podle dosavadních předpisů.</w:t>
      </w:r>
    </w:p>
    <w:p>
      <w:pPr>
        <w:pStyle w:val="BodyText"/>
      </w:pPr>
      <w:r>
        <w:t xml:space="preserve">(2) Obci se každý rok ze státního rozpočtu nahradí výpadek daně z nemovitých věcí ve výši průměrného ročního výnosu této daně v obci za poslední 3 roky před účinností ústavy. Náhrada se vyplácí čtvrtletně.</w:t>
      </w:r>
    </w:p>
    <w:p>
      <w:pPr>
        <w:pStyle w:val="BodyText"/>
      </w:pPr>
      <w:r>
        <w:t xml:space="preserve">(3) Náhradu nelze snížit ani zrušit jinak než rozhodnutím občanů v celostátním referendu. Daň, z níž se náhrada hradí, nelze zrušit, nebyla-li by náhrada zajištěna z jiného zdroje; čl. 4 se použije obdobně.</w:t>
      </w:r>
    </w:p>
    <w:bookmarkEnd w:id="23"/>
    <w:bookmarkStart w:id="24" w:name="část-pátá-pojištění-a-dávky"/>
    <w:p>
      <w:pPr>
        <w:pStyle w:val="Heading2"/>
        <w:jc w:val="center"/>
      </w:pPr>
      <w:r>
        <w:t xml:space="preserve">ČÁST PÁTÁ – POJIŠTĚNÍ A DÁVKY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12 – Důchody</w:t>
      </w:r>
    </w:p>
    <w:p>
      <w:pPr>
        <w:pStyle w:val="BodyText"/>
      </w:pPr>
      <w:r>
        <w:t xml:space="preserve">(1) Přiznané důchody se nesnižují a zvyšují se každý rok nejméně o míru inflace za předchozí rok. Ukládá-li dosavadní předpis zvýšení vyšší, postupuje se podle něj, dokud občané v referendu nerozhodnou jinak.</w:t>
      </w:r>
    </w:p>
    <w:p>
      <w:pPr>
        <w:pStyle w:val="BodyText"/>
      </w:pPr>
      <w:r>
        <w:t xml:space="preserve">(2) O věku odchodu do důchodu, výpočtu důchodu a sazbách pojistného lze hlasovat jen s pojistně-matematickým propočtem dopadů na fond důchodového pojištění na 30 let (§ 14 odst. 2 zákona o povinném zdravotním, sociálním a důchodovém pojištění).</w:t>
      </w:r>
    </w:p>
    <w:p>
      <w:pPr>
        <w:pStyle w:val="BodyText"/>
      </w:pPr>
      <w:r>
        <w:t xml:space="preserve">(3) Fond důchodového pojištění vytvoří do 2 let od účinnosti ústavy rezervu nejméně ve výši jednoměsíčních výdajů na důchody. Hrozí-li fondu schodek, kryje se z rezervy a z rezervního fondu státu, dokud občané nerozhodnou o sazbách nebo věku v referendu.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13 – Zdravotní pojištění státních pojištěnců</w:t>
      </w:r>
    </w:p>
    <w:p>
      <w:pPr>
        <w:pStyle w:val="BodyText"/>
      </w:pPr>
      <w:r>
        <w:t xml:space="preserve">(1) Za děti, poživatele důchodu, uchazeče o zaměstnání, studenty a osoby pečující o dítě nebo o osobu závislou na péči platí zdravotní pojištění stát, a to nejméně ve výši a v rozsahu podle předpisů platných ke dni účinnosti ústavy, nestanoví-li jinak zákon schválený v referendu.</w:t>
      </w:r>
    </w:p>
    <w:p>
      <w:pPr>
        <w:pStyle w:val="BodyText"/>
      </w:pPr>
      <w:r>
        <w:t xml:space="preserve">(2) Ustanovení čl. 97 odst. 1 věty druhé ústavy o placení pojištění za děti rodiči se použije až ode dne, který stanoví zákon schválený v referendu.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14 – Převod pojistného zaměstnavatele do mzdy</w:t>
      </w:r>
    </w:p>
    <w:p>
      <w:pPr>
        <w:pStyle w:val="BodyText"/>
      </w:pPr>
      <w:r>
        <w:t xml:space="preserve">Zanikne-li povinnost zaměstnavatele platit pojistné za zaměstnance, zvyšuje se týmž dnem ze zákona mzda, plat nebo odměna zaměstnance o částku pojistného, kterou za něj zaměstnavatel platil; zaměstnanec z ní platí pojistné sám (čl. 97 odst. 1 ústavy). Ujednání, které by zvýšení mzdy vylučovalo nebo obcházelo, je neplatné.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15 – Dávky mimo pojištění</w:t>
      </w:r>
    </w:p>
    <w:p>
      <w:pPr>
        <w:pStyle w:val="BodyText"/>
      </w:pPr>
      <w:r>
        <w:t xml:space="preserve">(1) Dávky státní sociální podpory, dávky pomoci v hmotné nouzi, příspěvek na péči, dávky pro osoby se zdravotním postižením a dávka státní sociální pomoci se přiznávají a vyplácejí podle dosavadních zákonů, dokud občané v referendu nerozhodnou jinak, zejména o zákoně o sociální pomoci.</w:t>
      </w:r>
    </w:p>
    <w:p>
      <w:pPr>
        <w:pStyle w:val="BodyText"/>
      </w:pPr>
      <w:r>
        <w:t xml:space="preserve">(2) Nestačí-li k pomoci občanovi v nezaviněné nouzi prostředky obce (čl. 117 ústavy), poskytne pomoc stát.</w:t>
      </w:r>
    </w:p>
    <w:bookmarkEnd w:id="24"/>
    <w:bookmarkStart w:id="25" w:name="část-šestá-rozpočet-emise-a-secese"/>
    <w:p>
      <w:pPr>
        <w:pStyle w:val="Heading2"/>
        <w:jc w:val="center"/>
      </w:pPr>
      <w:r>
        <w:t xml:space="preserve">ČÁST ŠESTÁ – ROZPOČET, EMISE A SECESE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16 – Rozpočtové provizorium</w:t>
      </w:r>
    </w:p>
    <w:p>
      <w:pPr>
        <w:pStyle w:val="BodyText"/>
      </w:pPr>
      <w:r>
        <w:t xml:space="preserve">(1) Není-li rozpočet schválen nebo účinný k 1. lednu, hospodaří se podle rozpočtu předchozího roku. Měsíčně lze vydat nejvýše jednu dvanáctinu výdajů předchozího roku; chráněné výdaje, splátky dluhu a náhrada obcím podle čl. 11 se hradí v plné výši.</w:t>
      </w:r>
    </w:p>
    <w:p>
      <w:pPr>
        <w:pStyle w:val="BodyText"/>
      </w:pPr>
      <w:r>
        <w:t xml:space="preserve">(2) Schodek za dobu provizoria nesmí převýšit poměrnou část schodku přípustného v daném roce podle čl. 7.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17 – Občanské veto rozpočtu</w:t>
      </w:r>
    </w:p>
    <w:p>
      <w:pPr>
        <w:pStyle w:val="BodyText"/>
      </w:pPr>
      <w:r>
        <w:t xml:space="preserve">(1) Vetují-li občané rozpočet jako celek (čl. 98 odst. 1 ústavy), hospodaří se podle čl. 16, dokud Poslanecká sněmovna neschválí nový rozpočet.</w:t>
      </w:r>
    </w:p>
    <w:p>
      <w:pPr>
        <w:pStyle w:val="BodyText"/>
      </w:pPr>
      <w:r>
        <w:t xml:space="preserve">(2) Vetují-li občané výdaj nebo kapitolu, výdaj se nepoužije a prostředky, které na něj byly určeny, nelze použít na jiný účel bez nového schválení; v přechodném období se použijí na snížení schodku nebo dluhu.</w:t>
      </w:r>
    </w:p>
    <w:p>
      <w:pPr>
        <w:pStyle w:val="BodyText"/>
      </w:pPr>
      <w:r>
        <w:t xml:space="preserve">(3) Veto nemůže snížit chráněné výdaje pod rozsah podle čl. 3 odst. 2 ani splátky dluhu podle plánu oddlužení.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18 – Emise pro veřejné rozpočty</w:t>
      </w:r>
    </w:p>
    <w:p>
      <w:pPr>
        <w:pStyle w:val="BodyText"/>
      </w:pPr>
      <w:r>
        <w:t xml:space="preserve">(1) Česká národní banka převádí emisi peněz do veřejných rozpočtů (čl. 96 odst. 2 písm. a) ústavy) až od roku následujícího po roce, v němž její vlastní kapitál dosáhl kladné hodnoty. Do té doby se zisk České národní banky použije na úhradu jejích ztrát minulých let.</w:t>
      </w:r>
    </w:p>
    <w:p>
      <w:pPr>
        <w:pStyle w:val="BodyText"/>
      </w:pPr>
      <w:r>
        <w:t xml:space="preserve">(2) Dokud je Česká republika vázána smlouvami o Evropské unii (čl. 126 odst. 2 ústavy), převádí se emise jen způsobem, který tyto smlouvy připouštějí.</w:t>
      </w:r>
    </w:p>
    <w:p>
      <w:pPr>
        <w:pStyle w:val="BodyText"/>
      </w:pPr>
      <w:r>
        <w:t xml:space="preserve">(3) Emise se nepovažuje za náhradu daní, dokud její skutečný výnos za předchozí rok nezveřejní Česká národní banka; plán oddlužení s ní počítá jen v této výši.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19 – Secese v přechodném období</w:t>
      </w:r>
    </w:p>
    <w:p>
      <w:pPr>
        <w:pStyle w:val="BodyText"/>
      </w:pPr>
      <w:r>
        <w:t xml:space="preserve">(1) Podíly ze secese (čl. 89 ústavy) se v přechodném období hradí z rezervního fondu rozpočtu, z něhož se plat nebo náklady hradí; nestačí-li, sníží se podíly poměrně.</w:t>
      </w:r>
    </w:p>
    <w:p>
      <w:pPr>
        <w:pStyle w:val="BodyText"/>
      </w:pPr>
      <w:r>
        <w:t xml:space="preserve">(2) Secesi nelze v přechodném období učinit vůči chráněným výdajům, splátkám dluhu a službám, které nelze jednotlivci odepřít, zejména policii, soudům, záchranným sborům a ochraně veřejného zdraví.</w:t>
      </w:r>
    </w:p>
    <w:bookmarkEnd w:id="25"/>
    <w:bookmarkStart w:id="26" w:name="Xd62156eeea0a8e24f58b705985b8f499a57dbcd"/>
    <w:p>
      <w:pPr>
        <w:pStyle w:val="Heading2"/>
        <w:jc w:val="center"/>
      </w:pPr>
      <w:r>
        <w:t xml:space="preserve">ČÁST SEDMÁ – OTEVŘENOST, ODPOVĚDNOST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20 – Čtvrtletní zpráva</w:t>
      </w:r>
    </w:p>
    <w:p>
      <w:pPr>
        <w:pStyle w:val="BodyText"/>
      </w:pPr>
      <w:r>
        <w:t xml:space="preserve">Veřejná služba finanční zveřejní každé čtvrtletí v systému EVORAS, do jeho zprovoznění na svých internetových stránkách, zprávu o plnění plánu oddlužení, stavu veřejného dluhu, schodku, fondů pojištění, rezerv a chráněných výdajů a o dopadu přijatých opatření na domácnosti. Veřejná služba kontrolní k ní do 30 dnů zveřejní stanovisko.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21 – Odpovědnost a nedodržení lhůt</w:t>
      </w:r>
    </w:p>
    <w:p>
      <w:pPr>
        <w:pStyle w:val="BodyText"/>
      </w:pPr>
      <w:r>
        <w:t xml:space="preserve">(1) Za dodržení plánu oddlužení a za úplnost a pravdivost propočtů podle tohoto ústavního zákona odpovídají osobně ministr financí a ředitel Veřejné služby finanční (čl. 5 a 97 odst. 3 ústavy).</w:t>
      </w:r>
    </w:p>
    <w:p>
      <w:pPr>
        <w:pStyle w:val="BodyText"/>
      </w:pPr>
      <w:r>
        <w:t xml:space="preserve">(2) Nebude-li lhůta podle čl. 5, 7 nebo 8 dodržena, rozhodnou o dalším postupu občané v referendu (čl. 125 odst. 7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22 – Vztah k zákonům</w:t>
      </w:r>
    </w:p>
    <w:p>
      <w:pPr>
        <w:pStyle w:val="BodyText"/>
      </w:pPr>
      <w:r>
        <w:t xml:space="preserve">(1) Ustanovení zákona o veřejných financích a České národní bance, zákona o veřejné službě finanční, zákona o povinném zdravotním, sociálním a důchodovém pojištění a zákona secesního, která jsou v rozporu s tímto ústavním zákonem, se nepoužijí.</w:t>
      </w:r>
    </w:p>
    <w:p>
      <w:pPr>
        <w:pStyle w:val="BodyText"/>
      </w:pPr>
      <w:r>
        <w:t xml:space="preserve">(2) Tento ústavní zákon je součástí ústavního pořádku. Pozbývá platnosti uplynutím přechodného období, s výjimkou čl. 12 odst. 1 věty první a čl. 14.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23 – Účinnost</w:t>
      </w:r>
    </w:p>
    <w:p>
      <w:pPr>
        <w:pStyle w:val="BodyText"/>
      </w:pPr>
      <w:r>
        <w:t xml:space="preserve">Tento ústavní zákon nabývá účinnosti dnem účinnosti ústavy (čl. 121 odst. 2 ústavy).</w:t>
      </w:r>
    </w:p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Ústava stanoví cíl: stát bez daní a bez dluhů. Cestu k němu však popisuje jen několika větami čl. 125 a v několika bodech si odporuje. Rozbor pro autora a podklad „Přechod na OIPD“ ukázaly:</w:t>
      </w:r>
    </w:p>
    <w:p>
      <w:pPr>
        <w:numPr>
          <w:ilvl w:val="0"/>
          <w:numId w:val="1001"/>
        </w:numPr>
        <w:pStyle w:val="Compact"/>
      </w:pPr>
      <w:r>
        <w:t xml:space="preserve">daně a pojistné vynášejí asi 2 878 mld. Kč ročně (34 % HDP); emise při nulové inflaci může vynést jen 20–31 mld. Kč ročně;</w:t>
      </w:r>
    </w:p>
    <w:p>
      <w:pPr>
        <w:numPr>
          <w:ilvl w:val="0"/>
          <w:numId w:val="1001"/>
        </w:numPr>
        <w:pStyle w:val="Compact"/>
      </w:pPr>
      <w:r>
        <w:t xml:space="preserve">státní dluh dosáhne na konci roku 2026 asi 3 991 mld. Kč; jen v roce 2027 je splatných 492,8 mld. Kč dluhopisů;</w:t>
      </w:r>
    </w:p>
    <w:p>
      <w:pPr>
        <w:numPr>
          <w:ilvl w:val="0"/>
          <w:numId w:val="1001"/>
        </w:numPr>
        <w:pStyle w:val="Compact"/>
      </w:pPr>
      <w:r>
        <w:t xml:space="preserve">schválený schodek státního rozpočtu 2026 je 310 mld. Kč (3,4 % HDP) a 83,5 % výdajů je ze zákona povinných;</w:t>
      </w:r>
    </w:p>
    <w:p>
      <w:pPr>
        <w:numPr>
          <w:ilvl w:val="0"/>
          <w:numId w:val="1001"/>
        </w:numPr>
        <w:pStyle w:val="Compact"/>
      </w:pPr>
      <w:r>
        <w:t xml:space="preserve">splacení dluhu do 10 let vyžaduje zlepšit saldo asi o 709 mld. Kč ročně (7,9 % HDP), do 25 let asi o 470 mld. Kč ročně;</w:t>
      </w:r>
    </w:p>
    <w:p>
      <w:pPr>
        <w:numPr>
          <w:ilvl w:val="0"/>
          <w:numId w:val="1001"/>
        </w:numPr>
        <w:pStyle w:val="Compact"/>
      </w:pPr>
      <w:r>
        <w:t xml:space="preserve">ČNB má záporný vlastní kapitál −343,6 mld. Kč (31. 12. 2025), takže dnes nemá z čeho emisi odvádět;</w:t>
      </w:r>
    </w:p>
    <w:p>
      <w:pPr>
        <w:numPr>
          <w:ilvl w:val="0"/>
          <w:numId w:val="1001"/>
        </w:numPr>
        <w:pStyle w:val="Compact"/>
      </w:pPr>
      <w:r>
        <w:t xml:space="preserve">směrnice o DPH (2006/112/ES) ukládá vybírat DPH se základní sazbou nejméně 15 % a čl. 123 Smlouvy o fungování EU zakazuje centrální bance financovat stát;</w:t>
      </w:r>
    </w:p>
    <w:p>
      <w:pPr>
        <w:numPr>
          <w:ilvl w:val="0"/>
          <w:numId w:val="1001"/>
        </w:numPr>
        <w:pStyle w:val="Compact"/>
      </w:pPr>
      <w:r>
        <w:t xml:space="preserve">za asi 6 milionů státních pojištěnců platí dnes stát zdravotní pojištění asi 158 mld. Kč ročně; čl. 97 ústavy však výslovně určuje plátce jen za osiřelé děti;</w:t>
      </w:r>
    </w:p>
    <w:p>
      <w:pPr>
        <w:numPr>
          <w:ilvl w:val="0"/>
          <w:numId w:val="1001"/>
        </w:numPr>
        <w:pStyle w:val="Compact"/>
      </w:pPr>
      <w:r>
        <w:t xml:space="preserve">obce přijdou zrušením daně z nemovitých věcí o 23,6 mld. Kč ročně (4,4 % příjmů).</w:t>
      </w:r>
    </w:p>
    <w:p>
      <w:pPr>
        <w:pStyle w:val="FirstParagraph"/>
      </w:pPr>
      <w:r>
        <w:t xml:space="preserve">Kdyby se ústava použila doslova od prvního dne, stát by v roce 2027 nemohl splatit dluhopisy, musel by okamžitě škrtnout 310 mld. Kč výdajů a za důchodce by nikdo neplatil zdravotní pojištění. Tento ústavní zákon proto stanoví, jak se k cíli ústavy dojde bezpečně: nejdřív se zajistí to, co nesmí selhat (chráněné výdaje a splátky), pak se schodek odstraní během 3 let a dluh během 10 nebo 25 let podle rozhodnutí občanů, a daně se ruší jen tehdy, když je jasné, čím se nahradí.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Východiska, bod 37:</w:t>
      </w:r>
      <w:r>
        <w:t xml:space="preserve"> </w:t>
      </w:r>
      <w:r>
        <w:t xml:space="preserve">daně a veřejné dluhy jsou trvale zakázány; dluhy se splatí nebo odstraní v přechodném období – čl. 1, 6 až 9.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Východiska, bod 38:</w:t>
      </w:r>
      <w:r>
        <w:t xml:space="preserve"> </w:t>
      </w:r>
      <w:r>
        <w:t xml:space="preserve">příjmy rozpočtů tvoří opatrná emise centrální banky, dary, minimalizované platby za úkony a pojistné – čl. 18.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Východiska, bod 40:</w:t>
      </w:r>
      <w:r>
        <w:t xml:space="preserve"> </w:t>
      </w:r>
      <w:r>
        <w:t xml:space="preserve">přechodné období slouží ke splacení nebo odstranění veřejných dluhů a k vymáhání škod od viníků – čl. 1, 21.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Rozbor pro autora, body R1–R11, R13, R14</w:t>
      </w:r>
      <w:r>
        <w:t xml:space="preserve"> </w:t>
      </w:r>
      <w:r>
        <w:t xml:space="preserve">(Fórum lidu, 1. 11. 2026) – viz tabulka.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3960"/>
        <w:gridCol w:w="396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Bod rozboru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Řešení v tomto zákoně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R1 – chráněné výdaje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3 a 4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R2 – refinancování a schodek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 a 7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R3 – lhůta 10 let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dvě varianty plánu, 10 a 25 let (čl. 8)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R4 – emise a záporný kapitál ČNB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18 odst. 1 a 3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R5 – právo EU a DPH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10 odst. 3, čl. 18 odst. 2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R6 – nezcizitelný majetek a „kompenzace“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9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R7 – secese v přechodu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19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R8 – pojištění za nevýdělečné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13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R9 – podíl zaměstnavatele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14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R10 – valorizace důchodů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12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R11 – dávky a pomoc v nouzi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15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R13 – zákaz zvýšit daně proti vyrovnanému rozpočtu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postupné odstranění schodku (čl. 7)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R14 – veto rozpočtu a provizorium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16 a 17</w:t>
            </w:r>
          </w:p>
        </w:tc>
      </w:tr>
    </w:tbl>
    <w:bookmarkEnd w:id="29"/>
    <w:bookmarkStart w:id="30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 / ústava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Vyrovnaný rozpočet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 prvního dne (čl. 95)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schodek nejvýše 100 %, 50 % a 20 % výchozího schodku, od 4. roku vyrovnaný (čl. 7)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Okamžitý škrt 3,4 % HDP by vyvolal recesi; ústava ve znění R2 dovoluje nejvýše 3 roky.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Refinancování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zákaz nových dluhů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refinancování bez zvýšení jistiny není novým dluhem; limit v plánu schváleném referendem (čl. 6)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Bez refinancování by stát v roce 2027 nesplatil 492,8 mld. Kč. Zákon č. 7 (§ 27 odst. 3) žádá referendum ke každému refinancování a nižší úrok; to nelze zaručit a referendum nestihne splatnost.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Lhůta splacení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10 let (čl. 125 odst. 5)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dvě varianty, 10 a 25 let, volba v anketě a referendu (čl. 8)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Rozbor R3; čl. 125 odst. 7 svěřuje další postup občanům.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„Kompenzovat“ dluh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neurčeno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započtení; prodat lze jen nestrategický majetek, velké prodeje referendem (čl. 9)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9 ústavy; zákon č. 15.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Daně z majetku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rušit hned (autor, čl. 125)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zanikají dnem účinnosti, nedoplatky za dřívější období se vyberou, obcím náhrada (čl. 11)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Bez náhrady by obce přišly o 4,4 % příjmů a nesměly by si půjčit.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Pořadí daňových referend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neurčeno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daně ukládané právem EU až po rozhodnutí o EU (čl. 10)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Rozbor R5; zrušení DPH v EU by bylo porušením práva EU se sankcemi.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Zdravotní pojištění za děti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platí rodiče (čl. 97)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 referenda platí stát za děti, důchodce, uchazeče, studenty a pečující (čl.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Rozbor R8; jinak by fondu chybělo asi 158 mld. Kč a rodinám vznikl nový výdaj.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Secese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bez omezení (čl. 89)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 přechodu kryta rezervou; nelze vůči chráněným výdajům a nepostradatelným službám (čl. 19)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Rozbor R7; secese by jinak vytvářela schodky, které ústava zakazuje krýt.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Sociální pomoc mezi chráněnými výdaji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garance minima, rodinné a pečovatelské dávky a příspěvek obcím do fondů solidarity (čl. 3 odst. 1 písm. d))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Sladění se zákonem o sociální pomoci (č. 39, § 6 odst. 3 a § 10 odst. 2).</w:t>
            </w:r>
          </w:p>
        </w:tc>
      </w:tr>
    </w:tbl>
    <w:p>
      <w:pPr>
        <w:pStyle w:val="BodyText"/>
      </w:pPr>
      <w:r>
        <w:rPr>
          <w:bCs/>
          <w:b/>
        </w:rPr>
        <w:t xml:space="preserve">Rozhoduje autor nebo Fórum lidu:</w:t>
      </w:r>
      <w:r>
        <w:t xml:space="preserve"> </w:t>
      </w:r>
      <w:r>
        <w:t xml:space="preserve">(1) zda ve třetím roce připustit zbytkový schodek do 20 % výchozího schodku (návrh), nebo vyžadovat vyrovnaný rozpočet již ve třetím roce; (2) zda náhradu obcím za daň z nemovitých věcí valorizovat; (3) zda varianta 25 let nemá být doplněna variantou střední (15 let).</w:t>
      </w:r>
    </w:p>
    <w:p>
      <w:pPr>
        <w:pStyle w:val="BodyText"/>
      </w:pPr>
      <w:r>
        <w:rPr>
          <w:bCs/>
          <w:b/>
        </w:rPr>
        <w:t xml:space="preserve">Ústavní poznámka:</w:t>
      </w:r>
      <w:r>
        <w:t xml:space="preserve"> </w:t>
      </w:r>
      <w:r>
        <w:t xml:space="preserve">Ústavní zákony č. 31 až 33 se přijímají v témže referendu jako ústava (čl. 121). Je nutné doplnit čl. 129 odst. 1 ústavy o slova „a ústavní zákony přijaté současně s ní“. Pokud by autor přijal navržená doplnění čl. 95, 97, 98, 117 a 125 přímo do textu ústavy (rozbor R1–R14), lze tento ústavní zákon zúžit na čl. 5 až 11 a 16 až 20.</w:t>
      </w:r>
    </w:p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je lex specialis k čl. 89, 95–99 a 125 ústavy, přijímaný týmž lidem v témže referendu; cíl ústavy (žádné daně, žádné dluhy, nulová inflace) nemění, jen stanoví bezpečné pořadí kroků. Odpovídá étosu OIPD: o každé dani, o lhůtě oddlužení a o prodeji velkého majetku rozhodují občané; nic se jim neslibuje naslepo (čl. 7 ústavy); za propočty a plnění plánu odpovídají jmenovitě ministr financí a ředitel Veřejné služby finanční.</w:t>
      </w:r>
    </w:p>
    <w:p>
      <w:pPr>
        <w:pStyle w:val="BodyText"/>
      </w:pPr>
      <w:r>
        <w:rPr>
          <w:bCs/>
          <w:b/>
        </w:rPr>
        <w:t xml:space="preserve">Navazující změny jiných zákonů (již promítnuté do jejich návrhů ze dne 2. 11. 2026):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7:</w:t>
      </w:r>
    </w:p>
    <w:p>
      <w:pPr>
        <w:numPr>
          <w:ilvl w:val="1"/>
          <w:numId w:val="1004"/>
        </w:numPr>
        <w:pStyle w:val="Compact"/>
      </w:pPr>
      <w:r>
        <w:t xml:space="preserve">§ 5 odst. 1 a 2: doplnit odkaz na výjimky podle čl. 6 a 7 tohoto zákona a že použití rezervního fondu a přebytků minulých let není schodkem;</w:t>
      </w:r>
    </w:p>
    <w:p>
      <w:pPr>
        <w:numPr>
          <w:ilvl w:val="1"/>
          <w:numId w:val="1004"/>
        </w:numPr>
        <w:pStyle w:val="Compact"/>
      </w:pPr>
      <w:r>
        <w:t xml:space="preserve">§ 8 odst. 4: doplnit, že chráněné výdaje, splátky dluhu a náhrada obcím se v provizoriu hradí v plné výši (čl. 16);</w:t>
      </w:r>
    </w:p>
    <w:p>
      <w:pPr>
        <w:numPr>
          <w:ilvl w:val="1"/>
          <w:numId w:val="1004"/>
        </w:numPr>
        <w:pStyle w:val="Compact"/>
      </w:pPr>
      <w:r>
        <w:t xml:space="preserve">§ 11 písm. g): doplnit náhradu obcím za daň z nemovitých věcí a dluh ke krytí schodku podle čl. 7;</w:t>
      </w:r>
    </w:p>
    <w:p>
      <w:pPr>
        <w:numPr>
          <w:ilvl w:val="1"/>
          <w:numId w:val="1004"/>
        </w:numPr>
        <w:pStyle w:val="Compact"/>
      </w:pPr>
      <w:r>
        <w:t xml:space="preserve">§ 12 odst. 1: doplnit, že emise začne až po obnovení kladného kapitálu ČNB a jen způsobem slučitelným se smlouvami o EU (čl. 18);</w:t>
      </w:r>
    </w:p>
    <w:p>
      <w:pPr>
        <w:numPr>
          <w:ilvl w:val="1"/>
          <w:numId w:val="1004"/>
        </w:numPr>
        <w:pStyle w:val="Compact"/>
      </w:pPr>
      <w:r>
        <w:t xml:space="preserve">§ 27 odst. 1: doplnit dvě varianty plánu (čl. 8 odst. 2) a obsah plánu;</w:t>
      </w:r>
    </w:p>
    <w:p>
      <w:pPr>
        <w:numPr>
          <w:ilvl w:val="1"/>
          <w:numId w:val="1004"/>
        </w:numPr>
        <w:pStyle w:val="Compact"/>
      </w:pPr>
      <w:r>
        <w:t xml:space="preserve">§ 27 odst. 3: nahradit podmínku referenda ke každému refinancování a nižšího úroku pravidlem čl. 6 (limit v plánu, bez zvýšení jistiny);</w:t>
      </w:r>
    </w:p>
    <w:p>
      <w:pPr>
        <w:numPr>
          <w:ilvl w:val="1"/>
          <w:numId w:val="1004"/>
        </w:numPr>
        <w:pStyle w:val="Compact"/>
      </w:pPr>
      <w:r>
        <w:t xml:space="preserve">§ 28 odst. 2: upřesnit výši náhrady obcím (průměr 3 let, čtvrtletně) a že daň za období před účinností ústavy se vybere; doplnit, že daň z bezúplatného nabytí zaniká;</w:t>
      </w:r>
    </w:p>
    <w:p>
      <w:pPr>
        <w:numPr>
          <w:ilvl w:val="1"/>
          <w:numId w:val="1004"/>
        </w:numPr>
        <w:pStyle w:val="Compact"/>
      </w:pPr>
      <w:r>
        <w:t xml:space="preserve">§ 28 odst. 3 a 5: doplnit pořadí podle čl. 10, zejména daně ukládané právem EU až po rozhodnutí podle čl. 126 odst. 2 ústavy;</w:t>
      </w:r>
    </w:p>
    <w:p>
      <w:pPr>
        <w:numPr>
          <w:ilvl w:val="1"/>
          <w:numId w:val="1004"/>
        </w:numPr>
        <w:pStyle w:val="Compact"/>
      </w:pPr>
      <w:r>
        <w:t xml:space="preserve">§ 30: doplnit odkaz na čl. 8 odst. 6 a čl. 21 tohoto zákona.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19:</w:t>
      </w:r>
    </w:p>
    <w:p>
      <w:pPr>
        <w:numPr>
          <w:ilvl w:val="1"/>
          <w:numId w:val="1005"/>
        </w:numPr>
        <w:pStyle w:val="Compact"/>
      </w:pPr>
      <w:r>
        <w:t xml:space="preserve">§ 2 odst. 2 a § 7 odst. 2: doplnit výjimky podle čl. 6 a 7 (refinancování, postupné odstranění schodku); pozastavení výdajů nesmí zasáhnout chráněné výdaje;</w:t>
      </w:r>
    </w:p>
    <w:p>
      <w:pPr>
        <w:numPr>
          <w:ilvl w:val="1"/>
          <w:numId w:val="1005"/>
        </w:numPr>
        <w:pStyle w:val="Compact"/>
      </w:pPr>
      <w:r>
        <w:t xml:space="preserve">§ 5 odst. 1: doplnit správce veřejného dluhu mezi rozhodující zaměstnance;</w:t>
      </w:r>
    </w:p>
    <w:p>
      <w:pPr>
        <w:numPr>
          <w:ilvl w:val="1"/>
          <w:numId w:val="1005"/>
        </w:numPr>
        <w:pStyle w:val="Compact"/>
      </w:pPr>
      <w:r>
        <w:t xml:space="preserve">§ 6: doplnit správu veřejného dluhu, refinancování a soupis závazků (čl. 5, 6);</w:t>
      </w:r>
    </w:p>
    <w:p>
      <w:pPr>
        <w:numPr>
          <w:ilvl w:val="1"/>
          <w:numId w:val="1005"/>
        </w:numPr>
        <w:pStyle w:val="Compact"/>
      </w:pPr>
      <w:r>
        <w:t xml:space="preserve">§ 10 odst. 2: doplnit propočet podle čl. 4 a čtvrtletní zprávu podle čl. 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27:</w:t>
      </w:r>
    </w:p>
    <w:p>
      <w:pPr>
        <w:numPr>
          <w:ilvl w:val="1"/>
          <w:numId w:val="1006"/>
        </w:numPr>
        <w:pStyle w:val="Compact"/>
      </w:pPr>
      <w:r>
        <w:t xml:space="preserve">§ 3 odst. 3: doplnit poživatele důchodu mezi osoby, za něž platí stát (čl. 13);</w:t>
      </w:r>
    </w:p>
    <w:p>
      <w:pPr>
        <w:numPr>
          <w:ilvl w:val="1"/>
          <w:numId w:val="1006"/>
        </w:numPr>
        <w:pStyle w:val="Compact"/>
      </w:pPr>
      <w:r>
        <w:t xml:space="preserve">§ 4 odst. 3: sladit s čl. 14 (převod do mzdy ze zákona, neplatnost obcházení);</w:t>
      </w:r>
    </w:p>
    <w:p>
      <w:pPr>
        <w:numPr>
          <w:ilvl w:val="1"/>
          <w:numId w:val="1006"/>
        </w:numPr>
        <w:pStyle w:val="Compact"/>
      </w:pPr>
      <w:r>
        <w:t xml:space="preserve">§ 8 odst. 3: doplnit garanci státu (čl. 15 odst. 2);</w:t>
      </w:r>
    </w:p>
    <w:p>
      <w:pPr>
        <w:numPr>
          <w:ilvl w:val="1"/>
          <w:numId w:val="1006"/>
        </w:numPr>
        <w:pStyle w:val="Compact"/>
      </w:pPr>
      <w:r>
        <w:t xml:space="preserve">§ 9 odst. 3: sladit valorizaci s čl. 12 odst. 1 (nejméně o inflaci, dosavadní pravidlo, je-li výhodnější);</w:t>
      </w:r>
    </w:p>
    <w:p>
      <w:pPr>
        <w:numPr>
          <w:ilvl w:val="1"/>
          <w:numId w:val="1006"/>
        </w:numPr>
        <w:pStyle w:val="Compact"/>
      </w:pPr>
      <w:r>
        <w:t xml:space="preserve">§ 11 odst. 2: rezerva 3 měsíců je cílová; doplnit, že do 2 let nejméně 1 měsíc (čl. 12 odst. 3);</w:t>
      </w:r>
    </w:p>
    <w:p>
      <w:pPr>
        <w:numPr>
          <w:ilvl w:val="1"/>
          <w:numId w:val="1006"/>
        </w:numPr>
        <w:pStyle w:val="Compact"/>
      </w:pPr>
      <w:r>
        <w:t xml:space="preserve">§ 14 odst. 2: doplnit odkaz na čl. 4 (chráněné výdaje) a čl. 12 odst. 2.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4, § 4 odst. 3:</w:t>
      </w:r>
      <w:r>
        <w:t xml:space="preserve"> </w:t>
      </w:r>
      <w:r>
        <w:t xml:space="preserve">doplnit výluky podle čl. 19 odst. 2 a krytí podílů z rezervy v přechodném období.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15:</w:t>
      </w:r>
      <w:r>
        <w:t xml:space="preserve"> </w:t>
      </w:r>
      <w:r>
        <w:t xml:space="preserve">doplnit rejstřík majetku, který není strategický a lze jej k oddlužení prodat (čl. 9 odst. 2).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Zákon č. 39 (sociální pomoc):</w:t>
      </w:r>
      <w:r>
        <w:t xml:space="preserve"> </w:t>
      </w:r>
      <w:r>
        <w:t xml:space="preserve">navázat na čl. 15.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Zákon nemá vlastní výdajové dopady; zabraňuje dopadům, které by vznikly doslovným použitím ústavy: platební neschopnosti státu (splatnost 492,8 mld. Kč v roce 2027), okamžitému škrtu 310 mld. Kč, výpadku 158 mld. Kč ve zdravotním pojištění a 23,6 mld. Kč v rozpočtech obcí. Pro běžného občana znamená, že první roky se jeho důchod, dávky, zdravotní péče a škola nezmění, daň z nemovitostí zanikne hned a o ostatních daních bude hlasovat postupně, vždy s propočtem.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čl. 1 a 2:</w:t>
      </w:r>
      <w:r>
        <w:t xml:space="preserve"> </w:t>
      </w:r>
      <w:r>
        <w:t xml:space="preserve">Přechodné období trvá do odstranění dluhů; zásady nepřerušení služeb a pravdivého propočtu.</w:t>
      </w:r>
    </w:p>
    <w:p>
      <w:pPr>
        <w:pStyle w:val="BodyText"/>
      </w:pPr>
      <w:r>
        <w:rPr>
          <w:bCs/>
          <w:b/>
        </w:rPr>
        <w:t xml:space="preserve">K čl. 3 a 4:</w:t>
      </w:r>
      <w:r>
        <w:t xml:space="preserve"> </w:t>
      </w:r>
      <w:r>
        <w:t xml:space="preserve">Chráněné výdaje (rozbor R1) a pravidlo, že daň nelze zrušit, nebyly-li by zajištěny; přezkum Ústavním soudem.</w:t>
      </w:r>
    </w:p>
    <w:p>
      <w:pPr>
        <w:pStyle w:val="BodyText"/>
      </w:pPr>
      <w:r>
        <w:rPr>
          <w:bCs/>
          <w:b/>
        </w:rPr>
        <w:t xml:space="preserve">K čl. 5 až 9:</w:t>
      </w:r>
      <w:r>
        <w:t xml:space="preserve"> </w:t>
      </w:r>
      <w:r>
        <w:t xml:space="preserve">Soupis závazků do 6 měsíců, refinancování bez zvýšení jistiny, odstranění schodku do 3 let, plán oddlužení ve dvou variantách s ročními milníky a pravidla pro prodej majetku (R2, R3, R6, R13).</w:t>
      </w:r>
    </w:p>
    <w:p>
      <w:pPr>
        <w:pStyle w:val="BodyText"/>
      </w:pPr>
      <w:r>
        <w:rPr>
          <w:bCs/>
          <w:b/>
        </w:rPr>
        <w:t xml:space="preserve">K čl. 10 a 11:</w:t>
      </w:r>
      <w:r>
        <w:t xml:space="preserve"> </w:t>
      </w:r>
      <w:r>
        <w:t xml:space="preserve">Pořadí referend o daních (R5), zánik daní z majetku a náhrada obcím.</w:t>
      </w:r>
    </w:p>
    <w:p>
      <w:pPr>
        <w:pStyle w:val="BodyText"/>
      </w:pPr>
      <w:r>
        <w:rPr>
          <w:bCs/>
          <w:b/>
        </w:rPr>
        <w:t xml:space="preserve">K čl. 12 až 15:</w:t>
      </w:r>
      <w:r>
        <w:t xml:space="preserve"> </w:t>
      </w:r>
      <w:r>
        <w:t xml:space="preserve">Valorizace a ochrana důchodů (R10), zdravotní pojištění státních pojištěnců (R8), převod pojistného zaměstnavatele do mzdy (R9), dávky do referenda a garance státu (R11).</w:t>
      </w:r>
    </w:p>
    <w:p>
      <w:pPr>
        <w:pStyle w:val="BodyText"/>
      </w:pPr>
      <w:r>
        <w:rPr>
          <w:bCs/>
          <w:b/>
        </w:rPr>
        <w:t xml:space="preserve">K čl. 16 až 19:</w:t>
      </w:r>
      <w:r>
        <w:t xml:space="preserve"> </w:t>
      </w:r>
      <w:r>
        <w:t xml:space="preserve">Rozpočtové provizorium a veto rozpočtu (R14), emise až po obnovení kapitálu ČNB (R4, R5), secese v přechodu (R7).</w:t>
      </w:r>
    </w:p>
    <w:p>
      <w:pPr>
        <w:pStyle w:val="BodyText"/>
      </w:pPr>
      <w:r>
        <w:rPr>
          <w:bCs/>
          <w:b/>
        </w:rPr>
        <w:t xml:space="preserve">K čl. 20 až 23:</w:t>
      </w:r>
      <w:r>
        <w:t xml:space="preserve"> </w:t>
      </w:r>
      <w:r>
        <w:t xml:space="preserve">Čtvrtletní zprávy, osobní odpovědnost, vztah k zákonům č. 4, 7, 19 a 27, postavení v ústavním pořádku, účinnost.</w:t>
      </w:r>
    </w:p>
    <w:p>
      <w:pPr>
        <w:pStyle w:val="BodyText"/>
      </w:pPr>
      <w:r>
        <w:rPr>
          <w:iCs/>
          <w:i/>
        </w:rPr>
        <w:t xml:space="preserve">Zdroje: Občanská ústava ČR (OIPD), čl. 5, 7, 9, 20, 75, 89, 92, 95–99, 117, 121, 124–127, 129 (forumlidu.cz/oipd/navrh-ustavy); Fórum lidu – OIPD: Základní východiska a principy, body 37–40 (forumlidu.cz/oipd/vychodiska), seznam zákonů (forumlidu.cz/oipd/seznam-zakonu); Rozbor rozporů a rozdílů OIPD – pro autora (Fórum lidu, 1. 11. 2026), body R1–R14; Přechod na OIPD – problémy, úkoly a dopady na občana (Fórum lidu, 1. 11. 2026), části A, B a E; Rešerše veřejné správy a přechodu práva (Fórum lidu, 2. 11. 2026), část 4 (ÚZ 5); návrhy zákonů č. 4, 7, 15, 19, 26, 27 a 39; směrnice Rady 2006/112/ES; Smlouva o fungování EU, čl. 123; údaje MF ČR, ČNB, ČSSZ a MZ ČR citované v podkladu „Přechod na OIPD“.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33 – Ústavní zákon o veřejných financích v přechodném období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33 – Ústavní zákon o veřejných financích v přechodném období</dc:title>
  <dc:creator>Fórum lidu</dc:creator>
  <cp:keywords/>
  <dcterms:created xsi:type="dcterms:W3CDTF">2026-11-02T15:50:24Z</dcterms:created>
  <dcterms:modified xsi:type="dcterms:W3CDTF">2026-11-02T15:50:24Z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2. 11. 2026</vt:lpwstr>
  </property>
  <property fmtid="{D5CDD505-2E9C-101B-9397-08002B2CF9AE}" pid="3" name="subtitle">
    <vt:lpwstr>Návrh zákona č. 33 – doplnění seznamu zákonů Fóra lidu, prováděcí ústavní zákon k Občanské ústavě ČR (OIPD)</vt:lpwstr>
  </property>
</Properties>
</file>