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nezávislé</w:t>
      </w:r>
      <w:r>
        <w:t xml:space="preserve"> </w:t>
      </w:r>
      <w:r>
        <w:t xml:space="preserve">vyšetřovací</w:t>
      </w:r>
      <w:r>
        <w:t xml:space="preserve"> </w:t>
      </w:r>
      <w:r>
        <w:t xml:space="preserve">komisi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29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127 odst. 5 Občanské ústavy: zřizuje nezávislou vyšetřovací komisi, která zákonnou cestou prošetří závažné případy korupce, zneužití funkce, střetu zájmů a nezákonného nakládání s veřejným majetkem v období transformace po roce 1989 a provede otevřené historické a ústavněprávní posouzení zániku České a Slovenské Federativní Republiky bez referenda. Nejde o kolektivní trest; odpovědnost je vždy individuální a musí být zákonně prokázána. Vychází z autorovy Hlavy 3 (čl. 71 – historická pravda), Hlavy 1 (čl. 24, 35) a z Východisek (body 35, 40) na forumlidu.cz/oipd. Schvalují jej občané v referendu.</w:t>
      </w:r>
    </w:p>
    <w:bookmarkStart w:id="25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nezávislé vyšetřovací komisi pro období transformace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zřizuje podle čl. 127 odst. 5 Občanské ústavy České republiky (dále jen „ústava“) Nezávislou vyšetřovací komisi pro období transformace (dále jen „komise“) a upravuje její složení, pravomoci a postup.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Úkoly komise</w:t>
      </w:r>
    </w:p>
    <w:p>
      <w:pPr>
        <w:pStyle w:val="BodyText"/>
      </w:pPr>
      <w:r>
        <w:t xml:space="preserve">(1) Komise prošetří</w:t>
      </w:r>
    </w:p>
    <w:p>
      <w:pPr>
        <w:pStyle w:val="BodyText"/>
        <w:spacing w:after="40"/>
        <w:ind w:left="454"/>
      </w:pPr>
      <w:r>
        <w:t xml:space="preserve">a) závažné případy korupce, zneužití funkce, střetu zájmů a nezákonného nakládání s veřejným majetkem v období od 17. listopadu 1989 do 30. dubna 2004, zejména při privatizaci, prodeji a správě státních podniků, bank a majetku Fondu národního majetku,</w:t>
      </w:r>
    </w:p>
    <w:p>
      <w:pPr>
        <w:pStyle w:val="BodyText"/>
        <w:spacing w:after="40"/>
        <w:ind w:left="454"/>
      </w:pPr>
      <w:r>
        <w:t xml:space="preserve">b) okolnosti zániku České a Slovenské Federativní Republiky bez referenda, a to z historického a ústavněprávního hlediska.</w:t>
      </w:r>
    </w:p>
    <w:p>
      <w:pPr>
        <w:pStyle w:val="BodyText"/>
      </w:pPr>
      <w:r>
        <w:t xml:space="preserve">(2) Případy po 30. dubnu 2004 může komise prošetřit, souvisejí-li přímo s případem podle odstavce 1 písm. a).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Zásady</w:t>
      </w:r>
    </w:p>
    <w:p>
      <w:pPr>
        <w:pStyle w:val="BodyText"/>
      </w:pPr>
      <w:r>
        <w:t xml:space="preserve">(1) Komise zjišťuje pravdu a zveřejňuje ji (právo občanů na historickou pravdu). Nesoudí a netrestá.</w:t>
      </w:r>
    </w:p>
    <w:p>
      <w:pPr>
        <w:pStyle w:val="BodyText"/>
      </w:pPr>
      <w:r>
        <w:t xml:space="preserve">(2) Kolektivní vina ani kolektivní odpovědnost neexistuje (čl. 5 odst. 3 ústavy). Komise posuzuje jednání konkrétních osob a vždy uvádí, o jaké důkazy své zjištění opírá.</w:t>
      </w:r>
    </w:p>
    <w:p>
      <w:pPr>
        <w:pStyle w:val="BodyText"/>
      </w:pPr>
      <w:r>
        <w:t xml:space="preserve">(3) Na každého, o jehož jednání komise zpravuje, se hledí jako na nevinného, dokud nebyl pravomocně odsouzen (čl. 80 odst. 3 ústavy). Zjištění komise nejsou rozsudkem.</w:t>
      </w:r>
    </w:p>
    <w:bookmarkEnd w:id="20"/>
    <w:bookmarkStart w:id="21" w:name="část-druhá-složení"/>
    <w:p>
      <w:pPr>
        <w:pStyle w:val="Heading2"/>
        <w:jc w:val="center"/>
      </w:pPr>
      <w:r>
        <w:t xml:space="preserve">ČÁST DRUHÁ – SLOŽENÍ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Členové</w:t>
      </w:r>
    </w:p>
    <w:p>
      <w:pPr>
        <w:pStyle w:val="BodyText"/>
      </w:pPr>
      <w:r>
        <w:t xml:space="preserve">(1) Komisi tvoří 9 členů, po třech z každé země, které volí rozhodující občané země podle volebního zákona; zvoleni jsou tři kandidáti s nejvyšším počtem hlasů. Občané je mohou kdykoli odvolat.</w:t>
      </w:r>
    </w:p>
    <w:p>
      <w:pPr>
        <w:pStyle w:val="BodyText"/>
      </w:pPr>
      <w:r>
        <w:t xml:space="preserve">(2) Člen komise nesmí současně vykonávat jinou funkci ve veřejné službě. Je vyloučen z šetření případu, na němž se sám podílel nebo z něhož měl prospěch on nebo osoba jemu blízká; zamlčení je důvodem k zániku členství, který konstatuje Nejvyšší správní soud na návrh kohokoli do 30 dnů.</w:t>
      </w:r>
    </w:p>
    <w:p>
      <w:pPr>
        <w:pStyle w:val="BodyText"/>
      </w:pPr>
      <w:r>
        <w:t xml:space="preserve">(3) Komise volí ze svého středu mluvčího na 1 rok; rozhoduje nadpoloviční většinou všech členů a hlasování členů zveřejňuje.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Kancelář</w:t>
      </w:r>
    </w:p>
    <w:p>
      <w:pPr>
        <w:pStyle w:val="BodyText"/>
      </w:pPr>
      <w:r>
        <w:t xml:space="preserve">(1) Komise si vybírá ve veřejné soutěži nejvýše 40 spolupracovníků, zejména historiků, právníků, ekonomů a auditorů. Spolupracovníci nemají rozhodovací pravomoc.</w:t>
      </w:r>
    </w:p>
    <w:p>
      <w:pPr>
        <w:pStyle w:val="BodyText"/>
      </w:pPr>
      <w:r>
        <w:t xml:space="preserve">(2) Rozpočet komise je samostatnou kapitolou státního rozpočtu.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Doba činnosti</w:t>
      </w:r>
    </w:p>
    <w:p>
      <w:pPr>
        <w:pStyle w:val="BodyText"/>
      </w:pPr>
      <w:r>
        <w:t xml:space="preserve">Komise působí 5 let od ustavení. Občané mohou v referendu na základě petice nebo na návrh Parlamentu její činnost prodloužit nejvýše o 3 roky.</w:t>
      </w:r>
    </w:p>
    <w:bookmarkEnd w:id="21"/>
    <w:bookmarkStart w:id="22" w:name="část-třetí-pravomoci-a-postup"/>
    <w:p>
      <w:pPr>
        <w:pStyle w:val="Heading2"/>
        <w:jc w:val="center"/>
      </w:pPr>
      <w:r>
        <w:t xml:space="preserve">ČÁST TŘETÍ – PRAVOMOCI A POSTUP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Přístup k dokumentům</w:t>
      </w:r>
    </w:p>
    <w:p>
      <w:pPr>
        <w:pStyle w:val="BodyText"/>
      </w:pPr>
      <w:r>
        <w:t xml:space="preserve">(1) Instituce veřejné služby, územní celky, archivy, soudy, státní zastupitelství, Česká národní banka a právní nástupci státních podniků a Fondu národního majetku jsou povinni komisi do 30 dnů zpřístupnit dokumenty a údaje, které se týkají jejích úkolů, včetně utajovaných (čl. 7 odst. 3 ústavy).</w:t>
      </w:r>
    </w:p>
    <w:p>
      <w:pPr>
        <w:pStyle w:val="BodyText"/>
      </w:pPr>
      <w:r>
        <w:t xml:space="preserve">(2) Dokumenty z let 1989 až 2004 týkající se privatizace a správy státního majetku nelze ode dne vyhlášení tohoto zákona skartovat.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Slyšení</w:t>
      </w:r>
    </w:p>
    <w:p>
      <w:pPr>
        <w:pStyle w:val="BodyText"/>
      </w:pPr>
      <w:r>
        <w:t xml:space="preserve">(1) Komise může předvolat veřejného služebníka k veřejnému slyšení; na jeho postavení se přiměřeně použije čl. 88 odst. 3 ústavy.</w:t>
      </w:r>
    </w:p>
    <w:p>
      <w:pPr>
        <w:pStyle w:val="BodyText"/>
      </w:pPr>
      <w:r>
        <w:t xml:space="preserve">(2) Jiné osoby může komise požádat o výpověď. Odmítne-li osoba vypovídat a je-li její výpověď nezbytná, může komise požádat okresní soud, aby osobu vyslechl jako svědka; na výslech se přiměřeně použijí ustanovení trestního řádu o svědcích a osoba má práva svědka včetně práva odepřít výpověď.</w:t>
      </w:r>
    </w:p>
    <w:p>
      <w:pPr>
        <w:pStyle w:val="BodyText"/>
      </w:pPr>
      <w:r>
        <w:t xml:space="preserve">(3) Slyšení jsou veřejná a přenáší je Veřejná služba informační, ledaže by to ohrozilo život nebo soukromí třetích osob.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Právo na vyjádření</w:t>
      </w:r>
    </w:p>
    <w:p>
      <w:pPr>
        <w:pStyle w:val="BodyText"/>
      </w:pPr>
      <w:r>
        <w:t xml:space="preserve">Před zveřejněním zprávy, v níž je jmenovitě uvedena osoba, jí komise zašle příslušnou část zprávy; osoba se může vyjádřit do 30 dnů a její vyjádření se zveřejní v plném znění spolu se zprávou.</w:t>
      </w:r>
    </w:p>
    <w:bookmarkEnd w:id="22"/>
    <w:bookmarkStart w:id="23" w:name="část-čtvrtá-výsledky"/>
    <w:p>
      <w:pPr>
        <w:pStyle w:val="Heading2"/>
        <w:jc w:val="center"/>
      </w:pPr>
      <w:r>
        <w:t xml:space="preserve">ČÁST ČTVRTÁ – VÝSLEDKY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Zprávy</w:t>
      </w:r>
    </w:p>
    <w:p>
      <w:pPr>
        <w:pStyle w:val="BodyText"/>
      </w:pPr>
      <w:r>
        <w:t xml:space="preserve">(1) Komise zveřejňuje průběžné zprávy o uzavřených případech a nejpozději 6 měsíců před koncem činnosti závěrečnou zprávu.</w:t>
      </w:r>
    </w:p>
    <w:p>
      <w:pPr>
        <w:pStyle w:val="BodyText"/>
      </w:pPr>
      <w:r>
        <w:t xml:space="preserve">(2) Zprávu o zániku České a Slovenské Federativní Republiky předloží komise do 3 let od ustavení; o ní se koná veřejná rozprava v budově Senátu, kterou organizuje Občanská komise vylosovaná obdobně podle čl. 24 ústavy a zákona petičního a o referendech a anketách.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Následky zjištění</w:t>
      </w:r>
    </w:p>
    <w:p>
      <w:pPr>
        <w:pStyle w:val="BodyText"/>
      </w:pPr>
      <w:r>
        <w:t xml:space="preserve">(1) Zjistí-li komise podezření z trestného činu, který není promlčen, podá návrh na zahájení trestního řízení státnímu zastupitelství, které jí do 30 dnů sdělí, jak s ním naložilo.</w:t>
      </w:r>
    </w:p>
    <w:p>
      <w:pPr>
        <w:pStyle w:val="BodyText"/>
      </w:pPr>
      <w:r>
        <w:t xml:space="preserve">(2) Zjistí-li, že stát nebo územní celek má dosud vymahatelný nárok na vrácení majetku nebo náhradu škody, oznámí jej Veřejné službě správní, která nárok uplatní u soudu do 6 měsíců.</w:t>
      </w:r>
    </w:p>
    <w:p>
      <w:pPr>
        <w:pStyle w:val="BodyText"/>
      </w:pPr>
      <w:r>
        <w:t xml:space="preserve">(3) Zjistí-li, že veřejný služebník, který je dosud ve funkci, se v minulosti dopustil zjištěného jednání, zveřejní návrh na jeho odvolání postupem podle § 28 odst. 2 volebního zákona.</w:t>
      </w:r>
    </w:p>
    <w:p>
      <w:pPr>
        <w:pStyle w:val="BodyText"/>
      </w:pPr>
      <w:r>
        <w:t xml:space="preserve">(4) Komise může na základě svých zjištění navrhnout Parlamentu změny zákonů; o nich rozhodují občané v referendu.</w:t>
      </w:r>
    </w:p>
    <w:bookmarkEnd w:id="23"/>
    <w:bookmarkStart w:id="24" w:name="část-pátá-závěrečná-ustanovení"/>
    <w:p>
      <w:pPr>
        <w:pStyle w:val="Heading2"/>
        <w:jc w:val="center"/>
      </w:pPr>
      <w:r>
        <w:t xml:space="preserve">ČÁST PÁTÁ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Ustavení</w:t>
      </w:r>
    </w:p>
    <w:p>
      <w:pPr>
        <w:pStyle w:val="BodyText"/>
      </w:pPr>
      <w:r>
        <w:t xml:space="preserve">Volba členů komise se koná do 1 roku od účinnosti tohoto zákona. Komise je ustavena zvolením nejméně 7 členů.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Zánik</w:t>
      </w:r>
    </w:p>
    <w:p>
      <w:pPr>
        <w:pStyle w:val="BodyText"/>
      </w:pPr>
      <w:r>
        <w:t xml:space="preserve">Uplynutím doby činnosti komise zaniká; její dokumenty předá Národnímu archivu, kde jsou veřejně přístupné, s výjimkou údajů chráněných podle čl. 7 odst. 3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4"/>
    <w:bookmarkEnd w:id="25"/>
    <w:bookmarkStart w:id="33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1" w:name="a.-obecná-část"/>
    <w:p>
      <w:pPr>
        <w:pStyle w:val="Heading2"/>
        <w:jc w:val="center"/>
      </w:pPr>
      <w:r>
        <w:t xml:space="preserve">A. Obecná část</w:t>
      </w:r>
    </w:p>
    <w:bookmarkStart w:id="26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Transformace po roce 1989 přinesla svobodu, ale také rozsáhlé převody veřejného majetku, o kterých se dodnes neví celá pravda. Stejně tak společný stát Čechů a Slováků zanikl bez hlasování občanů. Zákon nezakládá kolektivní vinu ani hon na čarodějnice: zřizuje volenou komisi, která pravdu zjistí, zveřejní a předá ty věci, které lze ještě zákonně řešit, příslušným orgánům.</w:t>
      </w:r>
    </w:p>
    <w:bookmarkEnd w:id="26"/>
    <w:bookmarkStart w:id="27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127 odst. 5:</w:t>
      </w:r>
      <w:r>
        <w:t xml:space="preserve"> </w:t>
      </w:r>
      <w:r>
        <w:t xml:space="preserve">zadání komise a zásada individuální odpovědnosti – § 2,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71:</w:t>
      </w:r>
      <w:r>
        <w:t xml:space="preserve"> </w:t>
      </w:r>
      <w:r>
        <w:t xml:space="preserve">právo občanů usilovat o znovuobjevení skutečné minulosti a nápravu zfalšovaných výkladů dějin – § 3 odst. 1,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24 a 35:</w:t>
      </w:r>
      <w:r>
        <w:t xml:space="preserve"> </w:t>
      </w:r>
      <w:r>
        <w:t xml:space="preserve">zločiny musí být státem stíhány; viníci manipulací s měnou musí být stíháni – §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body 35 a 40:</w:t>
      </w:r>
      <w:r>
        <w:t xml:space="preserve"> </w:t>
      </w:r>
      <w:r>
        <w:t xml:space="preserve">rozkrádání veřejného majetku; vymáhání škod způsobených zloději a veřejnými služebníky – § 11 odst. 2.</w:t>
      </w:r>
    </w:p>
    <w:bookmarkEnd w:id="27"/>
    <w:bookmarkStart w:id="28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Vymezení období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„po roce 1989“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17. 11. 1989 – 30. 4. 2004, s přesahem u souvisejících případů (§ 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Konec období vymezen vstupem do EU, kdy skončila hlavní fáze privatizace.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Složení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9 členů volených po třech v každé zemi (§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Obdoba Ústavního soudu (čl. 74); jmenování je vyloučeno (čl. 27).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Promlčení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stíhat lze jen činy, které nejsou promlčeny (§ 11)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zpětné účinnosti trestních zákonů (čl. 40 odst. 6 Listiny) nedovoluje promlčení dodatečně prodloužit.</w:t>
            </w:r>
          </w:p>
        </w:tc>
      </w:tr>
    </w:tbl>
    <w:p>
      <w:pPr>
        <w:pStyle w:val="BodyText"/>
      </w:pPr>
      <w:r>
        <w:rPr>
          <w:bCs/>
          <w:b/>
        </w:rPr>
        <w:t xml:space="preserve">Upozornění:</w:t>
      </w:r>
      <w:r>
        <w:t xml:space="preserve"> </w:t>
      </w:r>
      <w:r>
        <w:t xml:space="preserve">Většina trestných činů z let 1990–2004 je již promlčena. Hlavním výsledkem komise proto bude pravdivá a doložená zpráva, nikoli rozsudky. Výjimkou jsou činy veřejných služebníků, u nichž podle čl. 92 odst. 2 ústavy neběží promlčení po dobu výkonu funkce; i to však platí jen pro dobu po účinnosti ústavy.</w:t>
      </w:r>
    </w:p>
    <w:bookmarkEnd w:id="28"/>
    <w:bookmarkStart w:id="29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5, 7, 23, 27, 74, 80, 88, 92 a 127 ústavy. Odpovídá étosu: pravda nade vše, krádež je vždy zločin, ale vina je vždy osobní.</w:t>
      </w:r>
    </w:p>
    <w:bookmarkEnd w:id="29"/>
    <w:bookmarkStart w:id="30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Náklady komise (9 členů a nejvýše 40 spolupracovníků po dobu 5 let) jsou malé ve srovnání s hodnotou majetku, o který jde.</w:t>
      </w:r>
    </w:p>
    <w:bookmarkEnd w:id="30"/>
    <w:bookmarkEnd w:id="31"/>
    <w:bookmarkStart w:id="32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Úkoly a zásady komise.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Složení, kancelář a doba činnosti.</w:t>
      </w:r>
    </w:p>
    <w:p>
      <w:pPr>
        <w:pStyle w:val="BodyText"/>
      </w:pPr>
      <w:r>
        <w:rPr>
          <w:bCs/>
          <w:b/>
        </w:rPr>
        <w:t xml:space="preserve">K § 7 až 9:</w:t>
      </w:r>
      <w:r>
        <w:t xml:space="preserve"> </w:t>
      </w:r>
      <w:r>
        <w:t xml:space="preserve">Přístup k dokumentům, slyšení a právo na vyjádření.</w:t>
      </w:r>
    </w:p>
    <w:p>
      <w:pPr>
        <w:pStyle w:val="BodyText"/>
      </w:pPr>
      <w:r>
        <w:rPr>
          <w:bCs/>
          <w:b/>
        </w:rPr>
        <w:t xml:space="preserve">K § 10 a 11:</w:t>
      </w:r>
      <w:r>
        <w:t xml:space="preserve"> </w:t>
      </w:r>
      <w:r>
        <w:t xml:space="preserve">Zprávy a jejich následky.</w:t>
      </w:r>
    </w:p>
    <w:p>
      <w:pPr>
        <w:pStyle w:val="BodyText"/>
      </w:pPr>
      <w:r>
        <w:rPr>
          <w:bCs/>
          <w:b/>
        </w:rPr>
        <w:t xml:space="preserve">K § 12 až 14:</w:t>
      </w:r>
      <w:r>
        <w:t xml:space="preserve"> </w:t>
      </w:r>
      <w:r>
        <w:t xml:space="preserve">Ustavení, zánik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7, 23, 27, 74, 80, 88, 92, 127 (forumlidu.cz/oipd/navrh-ustavy); Listina základních práv a svobod, čl. 40; Fórum lidu – OIPD: Hlava 1 (čl. 24, 35), Hlava 3 (čl. 71), Východiska (body 35, 40); seznam zákonů (č. 29).</w:t>
      </w:r>
    </w:p>
    <w:bookmarkEnd w:id="32"/>
    <w:bookmarkEnd w:id="33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29 – Zákon o nezávislé vyšetřovací komisi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29 – Zákon o nezávislé vyšetřovací komisi</dc:title>
  <dc:creator>Fórum lidu</dc:creator>
  <cp:keywords/>
  <dcterms:created xsi:type="dcterms:W3CDTF">2026-10-27T05:34:59Z</dcterms:created>
  <dcterms:modified xsi:type="dcterms:W3CDTF">2026-10-27T05:34:59Z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29 podle seznamu zákonů Fóra lidu – prováděcí zákon k Občanské ústavě ČR (OIPD)</vt:lpwstr>
  </property>
</Properties>
</file>