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veřejné</w:t>
      </w:r>
      <w:r>
        <w:t xml:space="preserve"> </w:t>
      </w:r>
      <w:r>
        <w:t xml:space="preserve">službě</w:t>
      </w:r>
      <w:r>
        <w:t xml:space="preserve"> </w:t>
      </w:r>
      <w:r>
        <w:t xml:space="preserve">soudní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18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63–68, 66 odst. 2 a 82 odst. 2 Občanské ústavy. Upravuje Ministerstvo spravedlnosti a Veřejnou službu soudní, která zajišťuje chod soudů, státního zastupitelství, vězeňství a katastru nemovitostí a vede veřejnou databázi soudních rozhodnutí. Postavení soudců, řízení, vazbu a výkon trestu upravuje zákon o soudnictví a vězeňství (č. 12). Vychází z autorovy Hlavy 4 (čl. 78, 80) na forumlidu.cz/oipd. Schvalují jej občané v referendu.</w:t>
      </w:r>
    </w:p>
    <w:bookmarkStart w:id="30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veřejné službě soudní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poslání, organizaci, řízení a kontrolu Ministerstva spravedlnosti a Veřejné služby soudní.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Poslání a nezávislost soudů</w:t>
      </w:r>
    </w:p>
    <w:p>
      <w:pPr>
        <w:pStyle w:val="BodyText"/>
      </w:pPr>
      <w:r>
        <w:t xml:space="preserve">(1) Veřejná služba soudní zajišťuje soudům, státnímu zastupitelství a věznicím budovy, kanceláře, techniku, rozpočet a zaměstnance, vede katastr nemovitostí a veřejné databáze podle tohoto zákona (čl. 66 odst. 2 ústavy).</w:t>
      </w:r>
    </w:p>
    <w:p>
      <w:pPr>
        <w:pStyle w:val="BodyText"/>
      </w:pPr>
      <w:r>
        <w:t xml:space="preserve">(2) Ministerstvo spravedlnosti ani Veřejná služba soudní nesmějí zasahovat do rozhodování soudců v jednotlivých věcech, přidělovat věci konkrétním soudcům ani ovlivňovat jejich rozhodování přidělením prostředků (čl. 72 odst. 1 Občanské ústavy České republiky, dále jen „ústava“).</w:t>
      </w:r>
    </w:p>
    <w:bookmarkEnd w:id="20"/>
    <w:bookmarkStart w:id="21" w:name="část-druhá-ministerstvo-spravedlnosti"/>
    <w:p>
      <w:pPr>
        <w:pStyle w:val="Heading2"/>
        <w:jc w:val="center"/>
      </w:pPr>
      <w:r>
        <w:t xml:space="preserve">ČÁST DRUHÁ – MINISTERSTVO SPRAVEDLNOSTI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</w:t>
      </w:r>
    </w:p>
    <w:p>
      <w:pPr>
        <w:pStyle w:val="BodyText"/>
      </w:pPr>
      <w:r>
        <w:t xml:space="preserve">(1) Ministerstvo spravedlnosti zadává Veřejné službě soudní úkoly podle vůle občanů, dozírá na plnění jejího poslání a odpovídá za její hospodárnost (čl. 64 odst. 1 ústavy).</w:t>
      </w:r>
    </w:p>
    <w:p>
      <w:pPr>
        <w:pStyle w:val="BodyText"/>
      </w:pPr>
      <w:r>
        <w:t xml:space="preserve">(2) Ministra spravedlnosti volí rozhodující občané v celostátní přímé volbě na 4 roky (čl. 64 odst. 2 ústavy).</w:t>
      </w:r>
    </w:p>
    <w:p>
      <w:pPr>
        <w:pStyle w:val="BodyText"/>
      </w:pPr>
      <w:r>
        <w:t xml:space="preserve">(3) Ministerstvo má nejvýše 33 zaměstnanců (čl. 64 odst. 3 ústavy).</w:t>
      </w:r>
    </w:p>
    <w:p>
      <w:pPr>
        <w:pStyle w:val="BodyText"/>
      </w:pPr>
      <w:r>
        <w:t xml:space="preserve">(4) Ministr každý rok předloží výroční zprávu o Veřejné službě soudní, zejména o délce řízení u jednotlivých soudů a soudců, nákladech, stavu věznic a recidivě, pro občanské hodnocení podle čl. 90 ústavy.</w:t>
      </w:r>
    </w:p>
    <w:bookmarkEnd w:id="21"/>
    <w:bookmarkStart w:id="22" w:name="část-třetí-veřejná-služba-soudní"/>
    <w:p>
      <w:pPr>
        <w:pStyle w:val="Heading2"/>
        <w:jc w:val="center"/>
      </w:pPr>
      <w:r>
        <w:t xml:space="preserve">ČÁST TŘETÍ – VEŘEJNÁ SLUŽBA SOUDNÍ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Ředitel</w:t>
      </w:r>
    </w:p>
    <w:p>
      <w:pPr>
        <w:pStyle w:val="BodyText"/>
      </w:pPr>
      <w:r>
        <w:t xml:space="preserve">(1) Veřejnou službu soudní řídí ředitel, kterého volí rozhodující občané v celostátní přímé volbě, kdykoli je funkce uprázdněna; ředitel osobně odpovídá za řádný chod služby (čl. 65 odst. 2 ústavy).</w:t>
      </w:r>
    </w:p>
    <w:p>
      <w:pPr>
        <w:pStyle w:val="BodyText"/>
      </w:pPr>
      <w:r>
        <w:t xml:space="preserve">(2) Ministr spravedlnosti nebo předseda Národní rady může navrhnout odvolání ředitele; o odvolání rozhodují občané v referendu (čl. 65 odst. 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Rozhodující zaměstnanci</w:t>
      </w:r>
    </w:p>
    <w:p>
      <w:pPr>
        <w:pStyle w:val="BodyText"/>
      </w:pPr>
      <w:r>
        <w:t xml:space="preserve">(1) Rozhodujících zaměstnanců Veřejné služby soudní je nejvýše 66 (čl. 65 odst. 3 ústavy). Jsou jimi</w:t>
      </w:r>
    </w:p>
    <w:p>
      <w:pPr>
        <w:pStyle w:val="BodyText"/>
        <w:spacing w:after="40"/>
        <w:ind w:left="454"/>
      </w:pPr>
      <w:r>
        <w:t xml:space="preserve">a) ředitel a jeho zástupce,</w:t>
      </w:r>
    </w:p>
    <w:p>
      <w:pPr>
        <w:pStyle w:val="BodyText"/>
        <w:spacing w:after="40"/>
        <w:ind w:left="454"/>
      </w:pPr>
      <w:r>
        <w:t xml:space="preserve">b) ředitel vězeňství a ředitelé jednotlivých věznic a vazebních věznic,</w:t>
      </w:r>
    </w:p>
    <w:p>
      <w:pPr>
        <w:pStyle w:val="BodyText"/>
        <w:spacing w:after="40"/>
        <w:ind w:left="454"/>
      </w:pPr>
      <w:r>
        <w:t xml:space="preserve">c) vedoucí katastru nemovitostí a 14 krajských vedoucích katastru,</w:t>
      </w:r>
    </w:p>
    <w:p>
      <w:pPr>
        <w:pStyle w:val="BodyText"/>
        <w:spacing w:after="40"/>
        <w:ind w:left="454"/>
      </w:pPr>
      <w:r>
        <w:t xml:space="preserve">d) vedoucí Probační a mediační služby,</w:t>
      </w:r>
    </w:p>
    <w:p>
      <w:pPr>
        <w:pStyle w:val="BodyText"/>
        <w:spacing w:after="40"/>
        <w:ind w:left="454"/>
      </w:pPr>
      <w:r>
        <w:t xml:space="preserve">e) správce Fondu pro oběti trestných činů.</w:t>
      </w:r>
    </w:p>
    <w:p>
      <w:pPr>
        <w:pStyle w:val="BodyText"/>
      </w:pPr>
      <w:r>
        <w:t xml:space="preserve">(2) Ředitele věznic a krajské vedoucí katastru volí rozhodující občané kraje, v němž věznice nebo pracoviště leží; ostatní rozhodující zaměstnance rozhodující občané republiky, podle volebního zákona. Lze je kdykoli odvolat.</w:t>
      </w:r>
    </w:p>
    <w:p>
      <w:pPr>
        <w:pStyle w:val="BodyText"/>
      </w:pPr>
      <w:r>
        <w:t xml:space="preserve">(3) Ostatní zaměstnanci, zejména úředníci soudních kanceláří, asistenti soudců a pracovníci katastru, se vybírají ve veřejné soutěži a nemají rozhodovací pravomoc. Soudci, státní zástupci a vězeňská stráž nejsou zaměstnanci Veřejné služby soudní.</w:t>
      </w:r>
    </w:p>
    <w:bookmarkEnd w:id="22"/>
    <w:bookmarkStart w:id="23" w:name="část-čtvrtá-správa-soudů"/>
    <w:p>
      <w:pPr>
        <w:pStyle w:val="Heading2"/>
        <w:jc w:val="center"/>
      </w:pPr>
      <w:r>
        <w:t xml:space="preserve">ČÁST ČTVRTÁ – SPRÁVA SOUDŮ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Předseda soudu a správa</w:t>
      </w:r>
    </w:p>
    <w:p>
      <w:pPr>
        <w:pStyle w:val="BodyText"/>
      </w:pPr>
      <w:r>
        <w:t xml:space="preserve">(1) Předsedu soudu volí soudci daného soudu ze svého středu na 3 roky; předseda zůstává soudcem a nemá vůči ostatním soudcům žádnou nadřízenost v rozhodování.</w:t>
      </w:r>
    </w:p>
    <w:p>
      <w:pPr>
        <w:pStyle w:val="BodyText"/>
      </w:pPr>
      <w:r>
        <w:t xml:space="preserve">(2) Veřejná služba soudní zajišťuje pro každý soud kancelář, podatelnu, elektronický spis a technické vybavení k jednání dálkovým přístupem.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Náhodné přidělování věcí</w:t>
      </w:r>
    </w:p>
    <w:p>
      <w:pPr>
        <w:pStyle w:val="BodyText"/>
      </w:pPr>
      <w:r>
        <w:t xml:space="preserve">(1) Věci se soudcům přidělují náhodným výběrem, který provádí program se zveřejněným zdrojovým kódem; každé přidělení se zaznamená a nelze je dodatečně změnit. Ruční přidělení je možné jen v případech, které stanoví zákon o soudnictví a vězeňství, a vždy s odůvodněním.</w:t>
      </w:r>
    </w:p>
    <w:p>
      <w:pPr>
        <w:pStyle w:val="BodyText"/>
      </w:pPr>
      <w:r>
        <w:t xml:space="preserve">(2) Účastník řízení má právo zjistit, kdy a jak byla jeho věc přidělena.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Elektronický spis a nahlížení</w:t>
      </w:r>
    </w:p>
    <w:p>
      <w:pPr>
        <w:pStyle w:val="BodyText"/>
      </w:pPr>
      <w:r>
        <w:t xml:space="preserve">Účastník řízení a jeho zástupce mohou nahlížet do elektronického spisu odkudkoli a pořizovat z něj kopie bezplatně (čl. 80 odst. 2 ústavy). Kdo nemá přístup k internetu, může nahlížet u kteréhokoli soudu.</w:t>
      </w:r>
    </w:p>
    <w:bookmarkEnd w:id="23"/>
    <w:bookmarkStart w:id="24" w:name="část-pátá-databáze-a-rejstříky"/>
    <w:p>
      <w:pPr>
        <w:pStyle w:val="Heading2"/>
        <w:jc w:val="center"/>
      </w:pPr>
      <w:r>
        <w:t xml:space="preserve">ČÁST PÁTÁ – DATABÁZE A REJSTŘÍKY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Databáze soudních rozhodnutí</w:t>
      </w:r>
    </w:p>
    <w:p>
      <w:pPr>
        <w:pStyle w:val="BodyText"/>
      </w:pPr>
      <w:r>
        <w:t xml:space="preserve">(1) Veřejná služba soudní vede veřejnou a bezplatnou databázi všech pravomocných rozhodnutí soudů všech stupňů a Ústavního soudu, přístupnou k poučení občanů (čl. 82 odst. 2 ústavy).</w:t>
      </w:r>
    </w:p>
    <w:p>
      <w:pPr>
        <w:pStyle w:val="BodyText"/>
      </w:pPr>
      <w:r>
        <w:t xml:space="preserve">(2) Rozhodnutí se zveřejní do 30 dnů od nabytí právní moci; jména soukromých osob se znečitelní, jména soudců, státních zástupců a veřejných služebníků nikoli.</w:t>
      </w:r>
    </w:p>
    <w:p>
      <w:pPr>
        <w:pStyle w:val="BodyText"/>
      </w:pPr>
      <w:r>
        <w:t xml:space="preserve">(3) Databáze umožňuje vyhledávat podle soudce, druhu věci, délky řízení a výsledku odvolání.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Další rejstříky</w:t>
      </w:r>
    </w:p>
    <w:p>
      <w:pPr>
        <w:pStyle w:val="BodyText"/>
      </w:pPr>
      <w:r>
        <w:t xml:space="preserve">Veřejná služba soudní vede rejstřík trestů, insolvenční rejstřík, veřejné rejstříky právnických osob a seznamy znalců, tlumočníků, mediátorů a exekutorů; údaje, které nejsou chráněny zákonem, zpřístupňuje bezplatně.</w:t>
      </w:r>
    </w:p>
    <w:bookmarkEnd w:id="24"/>
    <w:bookmarkStart w:id="25" w:name="část-šestá-katastr-nemovitostí"/>
    <w:p>
      <w:pPr>
        <w:pStyle w:val="Heading2"/>
        <w:jc w:val="center"/>
      </w:pPr>
      <w:r>
        <w:t xml:space="preserve">ČÁST ŠESTÁ – KATASTR NEMOVITOSTÍ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Katastr</w:t>
      </w:r>
    </w:p>
    <w:p>
      <w:pPr>
        <w:pStyle w:val="BodyText"/>
      </w:pPr>
      <w:r>
        <w:t xml:space="preserve">(1) Veřejná služba soudní vede katastr nemovitostí a zajišťuje zeměměřictví a mapování.</w:t>
      </w:r>
    </w:p>
    <w:p>
      <w:pPr>
        <w:pStyle w:val="BodyText"/>
      </w:pPr>
      <w:r>
        <w:t xml:space="preserve">(2) Katastr je veřejný a nahlížení do něj je bezplatné. Každý přístup orgánu veřejné moci k údajům o konkrétní osobě se zaznamenává a vlastník má právo se o něm dozvědět.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Zápis práv</w:t>
      </w:r>
    </w:p>
    <w:p>
      <w:pPr>
        <w:pStyle w:val="BodyText"/>
      </w:pPr>
      <w:r>
        <w:t xml:space="preserve">(1) Vlastnické a jiné věcné právo se zapíše do katastru na základě listiny, jejíž pravost a soulad se zákonem, zejména se zákonem o strategických veřejných zdrojích, ověřil notář nebo advokát, který za správnost odpovídá osobně a je pojištěn. O zápisu rozhodne do 10 dnů krajský vedoucí katastru, který za zápis osobně odpovídá; nesouhlasí-li se zápisem, postupuje se podle odstavce 3.</w:t>
      </w:r>
    </w:p>
    <w:p>
      <w:pPr>
        <w:pStyle w:val="BodyText"/>
      </w:pPr>
      <w:r>
        <w:t xml:space="preserve">(2) Na základě rozhodnutí soudu nebo jiného orgánu veřejné moci se zápis provede do 5 dnů.</w:t>
      </w:r>
    </w:p>
    <w:p>
      <w:pPr>
        <w:pStyle w:val="BodyText"/>
      </w:pPr>
      <w:r>
        <w:t xml:space="preserve">(3) Má-li katastr pochybnost o tom, že listina splňuje podmínky odstavce 1, nebo nesouhlasí-li s ním účastník, předloží věc okresnímu soudu, který rozhodne do 30 dnů. O zamítnutí zápisu rozhoduje vždy soudce.</w:t>
      </w:r>
    </w:p>
    <w:p>
      <w:pPr>
        <w:pStyle w:val="BodyText"/>
      </w:pPr>
      <w:r>
        <w:t xml:space="preserve">(4) Každý vlastník může požádat, aby jej katastr bezplatně elektronicky upozornil na každý návrh na zápis k jeho nemovitosti.</w:t>
      </w:r>
    </w:p>
    <w:bookmarkEnd w:id="25"/>
    <w:bookmarkStart w:id="26" w:name="část-sedmá-vězeňství-probace-a-oběti"/>
    <w:p>
      <w:pPr>
        <w:pStyle w:val="Heading2"/>
        <w:jc w:val="center"/>
      </w:pPr>
      <w:r>
        <w:t xml:space="preserve">ČÁST SEDMÁ – VĚZEŇSTVÍ, PROBACE A OBĚTI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Vězeňství</w:t>
      </w:r>
    </w:p>
    <w:p>
      <w:pPr>
        <w:pStyle w:val="BodyText"/>
      </w:pPr>
      <w:r>
        <w:t xml:space="preserve">(1) Veřejná služba soudní spravuje věznice a vazební věznice a zajišťuje výkon vazby a trestu podle zákona o soudnictví a vězeňství; střežení zajišťuje vězeňská stráž Veřejné služby výkonné (čl. 66 odst. 2 a 3 ústavy).</w:t>
      </w:r>
    </w:p>
    <w:p>
      <w:pPr>
        <w:pStyle w:val="BodyText"/>
      </w:pPr>
      <w:r>
        <w:t xml:space="preserve">(2) Veřejná služba soudní organizuje práci odsouzených tak, aby byla užitečná a výtěžek sloužil k odškodnění obětí a provozu věznic (čl. 91 odst. 2 ústavy). Práce nesmí nahrazovat práci jiných občanů za dumpingovou cenu; nabídky práce věznic se zveřejňují.</w:t>
      </w:r>
    </w:p>
    <w:p>
      <w:pPr>
        <w:pStyle w:val="BodyText"/>
      </w:pPr>
      <w:r>
        <w:t xml:space="preserve">(3) Budovy věznic jsou strategickým veřejným majetkem a spravuje je Veřejná služba správní, která je Veřejné službě soudní pronajímá.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Probační a mediační služba</w:t>
      </w:r>
    </w:p>
    <w:p>
      <w:pPr>
        <w:pStyle w:val="BodyText"/>
      </w:pPr>
      <w:r>
        <w:t xml:space="preserve">Probační a mediační služba připravuje podklady pro soud, dohlíží na podmíněně propuštěné a na tresty nespojené s odnětím svobody a zprostředkovává dohodu pachatele a oběti o náhradě škody.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Fond pro oběti trestných činů</w:t>
      </w:r>
    </w:p>
    <w:p>
      <w:pPr>
        <w:pStyle w:val="BodyText"/>
      </w:pPr>
      <w:r>
        <w:t xml:space="preserve">Veřejná služba soudní spravuje Fond pro oběti trestných činů podle zákona o soudnictví a vězeňství; jeho hospodaření se zveřejňuje čtvrtletně.</w:t>
      </w:r>
    </w:p>
    <w:bookmarkEnd w:id="26"/>
    <w:bookmarkStart w:id="27" w:name="část-osmá-exekuce"/>
    <w:p>
      <w:pPr>
        <w:pStyle w:val="Heading2"/>
        <w:jc w:val="center"/>
      </w:pPr>
      <w:r>
        <w:t xml:space="preserve">ČÁST OSMÁ – EXEKUCE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</w:t>
      </w:r>
    </w:p>
    <w:p>
      <w:pPr>
        <w:pStyle w:val="BodyText"/>
      </w:pPr>
      <w:r>
        <w:t xml:space="preserve">(1) Exekuci lze provést jen na základě příkazu soudce, který určí, jaký majetek a jakým způsobem lze postihnout. Exekutor provádí jen úkony, k nimž jej soudce pověřil, a za svůj postup odpovídá osobně.</w:t>
      </w:r>
    </w:p>
    <w:p>
      <w:pPr>
        <w:pStyle w:val="BodyText"/>
      </w:pPr>
      <w:r>
        <w:t xml:space="preserve">(2) Exekuci nelze vést na majetek nezbytný k bydlení a obživě dlužníka a jeho rodiny. Náklady exekuce nesmějí přesáhnout 10 % vymáhané částky, nejvýše však průměrnou měsíční mzdu.</w:t>
      </w:r>
    </w:p>
    <w:bookmarkEnd w:id="27"/>
    <w:bookmarkStart w:id="28" w:name="část-devátá-otevřenost-a-odpovědnost"/>
    <w:p>
      <w:pPr>
        <w:pStyle w:val="Heading2"/>
        <w:jc w:val="center"/>
      </w:pPr>
      <w:r>
        <w:t xml:space="preserve">ČÁST DEVÁTÁ – OTEVŘENOST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</w:t>
      </w:r>
    </w:p>
    <w:p>
      <w:pPr>
        <w:pStyle w:val="BodyText"/>
      </w:pPr>
      <w:r>
        <w:t xml:space="preserve">(1) Veřejná služba soudní vede veřejnou databázi o své struktuře, pravomocích, odpovědnosti jednotlivých služebníků, hospodaření a výsledcích (čl. 68 ústavy).</w:t>
      </w:r>
    </w:p>
    <w:p>
      <w:pPr>
        <w:pStyle w:val="BodyText"/>
      </w:pPr>
      <w:r>
        <w:t xml:space="preserve">(2) Zaměstnanci Veřejné služby soudní jsou povinně pojištěni a za své jednání odpovídají osobně (čl. 84 ústavy). Plat se stanoví podle tabulky násobků schválené v referendu (čl. 87 ústavy).</w:t>
      </w:r>
    </w:p>
    <w:bookmarkEnd w:id="28"/>
    <w:bookmarkStart w:id="29" w:name="X4d07a89449091681a6e73d7b0169c40238c4c49"/>
    <w:p>
      <w:pPr>
        <w:pStyle w:val="Heading2"/>
        <w:jc w:val="center"/>
      </w:pPr>
      <w:r>
        <w:t xml:space="preserve">ČÁST DESÁTÁ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Přechodná ustanovení</w:t>
      </w:r>
    </w:p>
    <w:p>
      <w:pPr>
        <w:pStyle w:val="BodyText"/>
      </w:pPr>
      <w:r>
        <w:t xml:space="preserve">(1) Správa soudů a státních zastupitelství vykonávaná dosud Ministerstvem spravedlnosti a předsedy soudů, Vězeňská služba České republiky v rozsahu správy věznic a Český úřad zeměměřický a katastrální s katastrálními úřady se do 2 let od účinnosti ústavy stávají součástí Veřejné služby soudní (čl. 124 ústavy). Justiční stráž a strážní složka Vězeňské služby přecházejí do vězeňské stráže Veřejné služby výkonné.</w:t>
      </w:r>
    </w:p>
    <w:p>
      <w:pPr>
        <w:pStyle w:val="BodyText"/>
      </w:pPr>
      <w:r>
        <w:t xml:space="preserve">(2) Náhodné přidělování věcí podle § 7 a databázi podle § 9 zavede Veřejná služba soudní do 1 roku od účinnosti tohoto zákona.</w:t>
      </w:r>
    </w:p>
    <w:p>
      <w:pPr>
        <w:pStyle w:val="BodyText"/>
      </w:pPr>
      <w:r>
        <w:t xml:space="preserve">(3) Exekuce zahájené přede dnem účinnosti tohoto zákona se dokončí podle dosavadních předpisů, náklady podle § 16 odst. 2 však platí ode dne účinnosti tohoto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Zrušovací ustanovení</w:t>
      </w:r>
    </w:p>
    <w:p>
      <w:pPr>
        <w:pStyle w:val="BodyText"/>
      </w:pPr>
      <w:r>
        <w:t xml:space="preserve">Zákon č. 359/1992 Sb., o zeměměřických a katastrálních orgánech, a zákon č. 555/1992 Sb., o Vězeňské službě a justiční stráži České republiky, ve znění pozdějších předpisů, se zrušují uplynutím 2 let od účinnosti ústavy.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9"/>
    <w:bookmarkEnd w:id="30"/>
    <w:bookmarkStart w:id="38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6" w:name="a.-obecná-část"/>
    <w:p>
      <w:pPr>
        <w:pStyle w:val="Heading2"/>
        <w:jc w:val="center"/>
      </w:pPr>
      <w:r>
        <w:t xml:space="preserve">A. Obecná část</w:t>
      </w:r>
    </w:p>
    <w:bookmarkStart w:id="31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Veřejná služba soudní je zázemím nezávislých soudů. Zákon ji odděluje od rozhodování soudců, zavádí náhodné přidělování věcí s veřejným kódem, veřejnou databázi rozhodnutí se jmény soudců a katastr, v němž o zamítnutí zápisu rozhoduje vždy soudce, ne úředník.</w:t>
      </w:r>
    </w:p>
    <w:bookmarkEnd w:id="31"/>
    <w:bookmarkStart w:id="32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80 (VSS):</w:t>
      </w:r>
      <w:r>
        <w:t xml:space="preserve"> </w:t>
      </w:r>
      <w:r>
        <w:t xml:space="preserve">ministr spravedlnosti na 4 roky nesmí rozhodovat ani ovlivňovat soudce v kauzách; VSS zahrnuje katastr nemovitostí a mapování – § 2, 3, 11, 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78:</w:t>
      </w:r>
      <w:r>
        <w:t xml:space="preserve"> </w:t>
      </w:r>
      <w:r>
        <w:t xml:space="preserve">ministerstvo do 33, IVS do 66 rozhodujících, ředitel volený a odvolatelný jen občany – § 3 až 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 OIPD (Konec zločinu):</w:t>
      </w:r>
      <w:r>
        <w:t xml:space="preserve"> </w:t>
      </w:r>
      <w:r>
        <w:t xml:space="preserve">odškodnění obětí prací vězňů – § 13, 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Východiska:</w:t>
      </w:r>
      <w:r>
        <w:t xml:space="preserve"> </w:t>
      </w:r>
      <w:r>
        <w:t xml:space="preserve">rozhodují lidé, ne instituce; otevřenost – § 7, 9, 12 odst. 3.</w:t>
      </w:r>
    </w:p>
    <w:bookmarkEnd w:id="32"/>
    <w:bookmarkStart w:id="33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Rozhodování katastru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zápis na základě listiny ověřené notářem či advokátem, rozhoduje 14 volených krajských vedoucích, zamítnutí jen soudce (§ 5, 12)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Rozhodující služebník musí být volen (čl. 83 odst. 2) a VSS jich smí mít nejvýše 66 (čl. 65 odst. 3); ověřená listina umožní, aby krajský vedoucí za zápisy odpovídal osobně.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Ředitelé věznic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volení občany kraje (§ 5)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Rozhodují o právech vězněných (čl. 83 odst. 2).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Exekuce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na příkaz soudce, strop nákladů (§ 16)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zásahu do majetku rozhoduje volený soudce, ne soukromý exekutor.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Předseda soudu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volí jej soudci na 3 roky (§ 6)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správní funkce bez moci nad rozhodováním.</w:t>
            </w:r>
          </w:p>
        </w:tc>
      </w:tr>
    </w:tbl>
    <w:bookmarkEnd w:id="33"/>
    <w:bookmarkStart w:id="34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63–68, 71, 72, 80, 82–84, 87, 90 a 91 ústavy. Odpovídá étosu: nikdo nesmí soudce ovlivňovat, každé rozhodnutí má jméno, krádež včetně zneužití exekucí je zločin.</w:t>
      </w:r>
    </w:p>
    <w:bookmarkEnd w:id="34"/>
    <w:bookmarkStart w:id="35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Spojení správy soudů, katastru a vězeňství do jedné služby přinese úspory. Náhodné přidělování a databáze rozhodnutí vyžadují jednorázovou investici do informačního systému.</w:t>
      </w:r>
    </w:p>
    <w:bookmarkEnd w:id="35"/>
    <w:bookmarkEnd w:id="36"/>
    <w:bookmarkStart w:id="37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Poslání a ochrana nezávislosti soudů.</w:t>
      </w:r>
    </w:p>
    <w:p>
      <w:pPr>
        <w:pStyle w:val="BodyText"/>
      </w:pPr>
      <w:r>
        <w:rPr>
          <w:bCs/>
          <w:b/>
        </w:rPr>
        <w:t xml:space="preserve">K § 3:</w:t>
      </w:r>
      <w:r>
        <w:t xml:space="preserve"> </w:t>
      </w:r>
      <w:r>
        <w:t xml:space="preserve">Ministerstvo spravedlnosti.</w:t>
      </w:r>
    </w:p>
    <w:p>
      <w:pPr>
        <w:pStyle w:val="BodyText"/>
      </w:pPr>
      <w:r>
        <w:rPr>
          <w:bCs/>
          <w:b/>
        </w:rPr>
        <w:t xml:space="preserve">K § 4 a 5:</w:t>
      </w:r>
      <w:r>
        <w:t xml:space="preserve"> </w:t>
      </w:r>
      <w:r>
        <w:t xml:space="preserve">Ředitel a rozhodující zaměstnanci.</w:t>
      </w:r>
    </w:p>
    <w:p>
      <w:pPr>
        <w:pStyle w:val="BodyText"/>
      </w:pPr>
      <w:r>
        <w:rPr>
          <w:bCs/>
          <w:b/>
        </w:rPr>
        <w:t xml:space="preserve">K § 6 až 8:</w:t>
      </w:r>
      <w:r>
        <w:t xml:space="preserve"> </w:t>
      </w:r>
      <w:r>
        <w:t xml:space="preserve">Správa soudů, náhodné přidělování, elektronický spis.</w:t>
      </w:r>
    </w:p>
    <w:p>
      <w:pPr>
        <w:pStyle w:val="BodyText"/>
      </w:pPr>
      <w:r>
        <w:rPr>
          <w:bCs/>
          <w:b/>
        </w:rPr>
        <w:t xml:space="preserve">K § 9 a 10:</w:t>
      </w:r>
      <w:r>
        <w:t xml:space="preserve"> </w:t>
      </w:r>
      <w:r>
        <w:t xml:space="preserve">Databáze a rejstříky.</w:t>
      </w:r>
    </w:p>
    <w:p>
      <w:pPr>
        <w:pStyle w:val="BodyText"/>
      </w:pPr>
      <w:r>
        <w:rPr>
          <w:bCs/>
          <w:b/>
        </w:rPr>
        <w:t xml:space="preserve">K § 11 a 12:</w:t>
      </w:r>
      <w:r>
        <w:t xml:space="preserve"> </w:t>
      </w:r>
      <w:r>
        <w:t xml:space="preserve">Katastr nemovitostí.</w:t>
      </w:r>
    </w:p>
    <w:p>
      <w:pPr>
        <w:pStyle w:val="BodyText"/>
      </w:pPr>
      <w:r>
        <w:rPr>
          <w:bCs/>
          <w:b/>
        </w:rPr>
        <w:t xml:space="preserve">K § 13 až 15:</w:t>
      </w:r>
      <w:r>
        <w:t xml:space="preserve"> </w:t>
      </w:r>
      <w:r>
        <w:t xml:space="preserve">Vězeňství, probace a Fond pro oběti.</w:t>
      </w:r>
    </w:p>
    <w:p>
      <w:pPr>
        <w:pStyle w:val="BodyText"/>
      </w:pPr>
      <w:r>
        <w:rPr>
          <w:bCs/>
          <w:b/>
        </w:rPr>
        <w:t xml:space="preserve">K § 16:</w:t>
      </w:r>
      <w:r>
        <w:t xml:space="preserve"> </w:t>
      </w:r>
      <w:r>
        <w:t xml:space="preserve">Exekuce.</w:t>
      </w:r>
    </w:p>
    <w:p>
      <w:pPr>
        <w:pStyle w:val="BodyText"/>
      </w:pPr>
      <w:r>
        <w:rPr>
          <w:bCs/>
          <w:b/>
        </w:rPr>
        <w:t xml:space="preserve">K § 17 až 20:</w:t>
      </w:r>
      <w:r>
        <w:t xml:space="preserve"> </w:t>
      </w:r>
      <w:r>
        <w:t xml:space="preserve">Otevřenost, odpovědnost, přechodná ustanovení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63–68, 71, 72, 80, 82–84, 87, 90, 91, 124 (forumlidu.cz/oipd/navrh-ustavy); Fórum lidu – OIPD: Hlava 4 (čl. 78, 80), program „Vraťme moc lidem“, Východiska; seznam zákonů (č. 18); zákony č. 359/1992 Sb., 555/1992 Sb.</w:t>
      </w:r>
    </w:p>
    <w:bookmarkEnd w:id="37"/>
    <w:bookmarkEnd w:id="38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18 – Zákon o veřejné službě soudní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18 – Zákon o veřejné službě soudní</dc:title>
  <dc:creator>Fórum lidu</dc:creator>
  <cp:keywords/>
  <dcterms:created xsi:type="dcterms:W3CDTF">2026-10-26T21:32:21Z</dcterms:created>
  <dcterms:modified xsi:type="dcterms:W3CDTF">2026-10-26T21:32:21Z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18 podle seznamu zákonů Fóra lidu – prováděcí zákon k Občanské ústavě ČR (OIPD)</vt:lpwstr>
  </property>
</Properties>
</file>