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Zákon</w:t>
      </w:r>
      <w:r>
        <w:t xml:space="preserve"> </w:t>
      </w:r>
      <w:r>
        <w:t xml:space="preserve">o</w:t>
      </w:r>
      <w:r>
        <w:t xml:space="preserve"> </w:t>
      </w:r>
      <w:r>
        <w:t xml:space="preserve">strategických</w:t>
      </w:r>
      <w:r>
        <w:t xml:space="preserve"> </w:t>
      </w:r>
      <w:r>
        <w:t xml:space="preserve">veřejných</w:t>
      </w:r>
      <w:r>
        <w:t xml:space="preserve"> </w:t>
      </w:r>
      <w:r>
        <w:t xml:space="preserve">zdrojích</w:t>
      </w:r>
    </w:p>
    <w:p>
      <w:pPr>
        <w:pStyle w:val="Subtitle"/>
      </w:pPr>
      <w:r>
        <w:t xml:space="preserve">Návrh</w:t>
      </w:r>
      <w:r>
        <w:t xml:space="preserve"> </w:t>
      </w:r>
      <w:r>
        <w:t xml:space="preserve">zákona</w:t>
      </w:r>
      <w:r>
        <w:t xml:space="preserve"> </w:t>
      </w:r>
      <w:r>
        <w:t xml:space="preserve">č.</w:t>
      </w:r>
      <w:r>
        <w:t xml:space="preserve"> </w:t>
      </w:r>
      <w:r>
        <w:t xml:space="preserve">15</w:t>
      </w:r>
      <w:r>
        <w:t xml:space="preserve"> </w:t>
      </w:r>
      <w:r>
        <w:t xml:space="preserve">podle</w:t>
      </w:r>
      <w:r>
        <w:t xml:space="preserve"> </w:t>
      </w:r>
      <w:r>
        <w:t xml:space="preserve">seznamu</w:t>
      </w:r>
      <w:r>
        <w:t xml:space="preserve"> </w:t>
      </w:r>
      <w:r>
        <w:t xml:space="preserve">zákonů</w:t>
      </w:r>
      <w:r>
        <w:t xml:space="preserve"> </w:t>
      </w:r>
      <w:r>
        <w:t xml:space="preserve">Fóra</w:t>
      </w:r>
      <w:r>
        <w:t xml:space="preserve"> </w:t>
      </w:r>
      <w:r>
        <w:t xml:space="preserve">lidu</w:t>
      </w:r>
      <w:r>
        <w:t xml:space="preserve"> </w:t>
      </w:r>
      <w:r>
        <w:t xml:space="preserve">–</w:t>
      </w:r>
      <w:r>
        <w:t xml:space="preserve"> </w:t>
      </w:r>
      <w:r>
        <w:t xml:space="preserve">prováděcí</w:t>
      </w:r>
      <w:r>
        <w:t xml:space="preserve"> </w:t>
      </w:r>
      <w:r>
        <w:t xml:space="preserve">zákon</w:t>
      </w:r>
      <w:r>
        <w:t xml:space="preserve"> </w:t>
      </w:r>
      <w:r>
        <w:t xml:space="preserve">k</w:t>
      </w:r>
      <w:r>
        <w:t xml:space="preserve"> </w:t>
      </w:r>
      <w:r>
        <w:t xml:space="preserve">Občanské</w:t>
      </w:r>
      <w:r>
        <w:t xml:space="preserve"> </w:t>
      </w:r>
      <w:r>
        <w:t xml:space="preserve">ústavě</w:t>
      </w:r>
      <w:r>
        <w:t xml:space="preserve"> </w:t>
      </w:r>
      <w:r>
        <w:t xml:space="preserve">ČR</w:t>
      </w:r>
      <w:r>
        <w:t xml:space="preserve"> </w:t>
      </w:r>
      <w:r>
        <w:t xml:space="preserve">(OIPD)</w:t>
      </w:r>
    </w:p>
    <w:p>
      <w:pPr>
        <w:pStyle w:val="Date"/>
      </w:pPr>
      <w:r>
        <w:t xml:space="preserve">Fórum</w:t>
      </w:r>
      <w:r>
        <w:t xml:space="preserve"> </w:t>
      </w:r>
      <w:r>
        <w:t xml:space="preserve">lidu</w:t>
      </w:r>
      <w:r>
        <w:t xml:space="preserve"> </w:t>
      </w:r>
      <w:r>
        <w:t xml:space="preserve">·</w:t>
      </w:r>
      <w:r>
        <w:t xml:space="preserve"> </w:t>
      </w:r>
      <w:r>
        <w:t xml:space="preserve">pracovní</w:t>
      </w:r>
      <w:r>
        <w:t xml:space="preserve"> </w:t>
      </w:r>
      <w:r>
        <w:t xml:space="preserve">návrh</w:t>
      </w:r>
      <w:r>
        <w:t xml:space="preserve"> </w:t>
      </w:r>
      <w:r>
        <w:t xml:space="preserve">ze</w:t>
      </w:r>
      <w:r>
        <w:t xml:space="preserve"> </w:t>
      </w:r>
      <w:r>
        <w:t xml:space="preserve">dne</w:t>
      </w:r>
      <w:r>
        <w:t xml:space="preserve"> </w:t>
      </w:r>
      <w:r>
        <w:t xml:space="preserve">26.</w:t>
      </w:r>
      <w:r>
        <w:t xml:space="preserve"> </w:t>
      </w:r>
      <w:r>
        <w:t xml:space="preserve">10.</w:t>
      </w:r>
      <w:r>
        <w:t xml:space="preserve"> </w:t>
      </w:r>
      <w:r>
        <w:t xml:space="preserve">2026</w:t>
      </w:r>
    </w:p>
    <w:p>
      <w:pPr>
        <w:pStyle w:val="FirstParagraph"/>
      </w:pPr>
      <w:r>
        <w:rPr>
          <w:bCs/>
          <w:b/>
        </w:rPr>
        <w:t xml:space="preserve">Postavení návrhu:</w:t>
      </w:r>
      <w:r>
        <w:t xml:space="preserve"> </w:t>
      </w:r>
      <w:r>
        <w:t xml:space="preserve">Zákon provádí čl. 9, 13 odst. 3, 69, 93 a 102 odst. 2 Občanské ústavy: nezcizitelné spoluvlastnictví občanů na vodě, vzduchu, nerostném bohatství, strategických zdrojích a veřejné infrastruktuře, správu přirozených monopolů Veřejnou službou správní, zákaz převodu nemovitostí na cizince a podmínky jejich pronájmu. Cíle soběstačnosti stanoví zákon o neutralitě a sebeurčení (č. 13), organizaci Veřejné služby správní zákon č. 22. Vychází z autorovy Hlavy 3 (čl. 77), Hlavy 4 (čl. 85), z Důvodové zprávy autora a z programu OIPD na forumlidu.cz/oipd. Schvalují jej občané v referendu.</w:t>
      </w:r>
    </w:p>
    <w:bookmarkStart w:id="30" w:name="návrh"/>
    <w:p>
      <w:pPr>
        <w:pStyle w:val="Heading1"/>
        <w:jc w:val="center"/>
      </w:pPr>
      <w:r>
        <w:t xml:space="preserve">NÁVRH</w:t>
      </w:r>
    </w:p>
    <w:p>
      <w:pPr>
        <w:pStyle w:val="FirstParagraph"/>
        <w:jc w:val="center"/>
      </w:pPr>
      <w:r>
        <w:rPr>
          <w:bCs/>
          <w:b/>
        </w:rPr>
        <w:t xml:space="preserve">ZÁKON</w:t>
      </w:r>
    </w:p>
    <w:p>
      <w:pPr>
        <w:pStyle w:val="BodyText"/>
        <w:jc w:val="center"/>
      </w:pPr>
      <w:r>
        <w:t xml:space="preserve">ze dne ……… 20..</w:t>
      </w:r>
    </w:p>
    <w:p>
      <w:pPr>
        <w:pStyle w:val="BodyText"/>
        <w:jc w:val="center"/>
      </w:pPr>
      <w:r>
        <w:rPr>
          <w:bCs/>
          <w:b/>
        </w:rPr>
        <w:t xml:space="preserve">o strategických veřejných zdrojích</w:t>
      </w:r>
    </w:p>
    <w:p>
      <w:pPr>
        <w:pStyle w:val="BodyText"/>
        <w:jc w:val="center"/>
      </w:pPr>
      <w:r>
        <w:t xml:space="preserve">Občané České republiky se v referendu usnesli na tomto zákoně:</w:t>
      </w:r>
    </w:p>
    <w:bookmarkStart w:id="20" w:name="část-první-základní-ustanovení"/>
    <w:p>
      <w:pPr>
        <w:pStyle w:val="Heading2"/>
        <w:jc w:val="center"/>
      </w:pPr>
      <w:r>
        <w:t xml:space="preserve">ČÁST PRVNÍ – ZÁKLADNÍ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 – Předmět úpravy</w:t>
      </w:r>
    </w:p>
    <w:p>
      <w:pPr>
        <w:pStyle w:val="BodyText"/>
      </w:pPr>
      <w:r>
        <w:t xml:space="preserve">Tento zákon vymezuje strategické veřejné zdroje, upravuje jejich ochranu, správu a využívání, zákaz jejich zcizení, správu přirozených monopolů a podmínky, za nichž lze nemovitosti pronajmout cizincům.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2 – Vymezení pojmů</w:t>
      </w:r>
    </w:p>
    <w:p>
      <w:pPr>
        <w:pStyle w:val="BodyText"/>
      </w:pPr>
      <w:r>
        <w:t xml:space="preserve">Pro účely tohoto zákona se rozumí</w:t>
      </w:r>
    </w:p>
    <w:p>
      <w:pPr>
        <w:pStyle w:val="BodyText"/>
        <w:spacing w:after="40"/>
        <w:ind w:left="454"/>
      </w:pPr>
      <w:r>
        <w:t xml:space="preserve">a)</w:t>
      </w:r>
      <w:r>
        <w:t xml:space="preserve"> </w:t>
      </w:r>
      <w:r>
        <w:rPr>
          <w:bCs/>
          <w:b/>
        </w:rPr>
        <w:t xml:space="preserve">společným bohatstvím</w:t>
      </w:r>
      <w:r>
        <w:t xml:space="preserve"> </w:t>
      </w:r>
      <w:r>
        <w:t xml:space="preserve">vlast, státní území, voda, vzduch, nerostné bohatství, strategické zdroje, veřejná infrastruktura a národní měna, které jsou nezcizitelným bezpodílovým spoluvlastnictvím všech občanů (čl. 9 odst. 1 Občanské ústavy České republiky, dále jen „ústava“),</w:t>
      </w:r>
    </w:p>
    <w:p>
      <w:pPr>
        <w:pStyle w:val="BodyText"/>
        <w:spacing w:after="40"/>
        <w:ind w:left="454"/>
      </w:pPr>
      <w:r>
        <w:t xml:space="preserve">b)</w:t>
      </w:r>
      <w:r>
        <w:t xml:space="preserve"> </w:t>
      </w:r>
      <w:r>
        <w:rPr>
          <w:bCs/>
          <w:b/>
        </w:rPr>
        <w:t xml:space="preserve">strategickým zdrojem</w:t>
      </w:r>
      <w:r>
        <w:t xml:space="preserve"> </w:t>
      </w:r>
      <w:r>
        <w:t xml:space="preserve">zdroj nutný k přežití občanů a k soběstačnosti státu, zejména zdroje a rozvody pitné vody, přenosová a přepravní soustava elektřiny a plynu, zásobníky plynu, velké zdroje elektřiny, strategické zásoby potravin, krmiv, osiv, léčiv, zdravotnického materiálu a pohonných hmot a výrobní kapacity nezbytné k jejich obnově,</w:t>
      </w:r>
    </w:p>
    <w:p>
      <w:pPr>
        <w:pStyle w:val="BodyText"/>
        <w:spacing w:after="40"/>
        <w:ind w:left="454"/>
      </w:pPr>
      <w:r>
        <w:t xml:space="preserve">c)</w:t>
      </w:r>
      <w:r>
        <w:t xml:space="preserve"> </w:t>
      </w:r>
      <w:r>
        <w:rPr>
          <w:bCs/>
          <w:b/>
        </w:rPr>
        <w:t xml:space="preserve">veřejnou infrastrukturou</w:t>
      </w:r>
      <w:r>
        <w:t xml:space="preserve"> </w:t>
      </w:r>
      <w:r>
        <w:t xml:space="preserve">dálnice, silnice, železniční dráhy, vodní cesty, veřejná letiště, páteřní telekomunikační sítě, vodovody a kanalizace pro veřejnou potřebu a síť nemocnic a záchranných služeb nezbytná pro dostupnost péče,</w:t>
      </w:r>
    </w:p>
    <w:p>
      <w:pPr>
        <w:pStyle w:val="BodyText"/>
        <w:spacing w:after="40"/>
        <w:ind w:left="454"/>
      </w:pPr>
      <w:r>
        <w:t xml:space="preserve">d)</w:t>
      </w:r>
      <w:r>
        <w:t xml:space="preserve"> </w:t>
      </w:r>
      <w:r>
        <w:rPr>
          <w:bCs/>
          <w:b/>
        </w:rPr>
        <w:t xml:space="preserve">přirozeným monopolem</w:t>
      </w:r>
      <w:r>
        <w:t xml:space="preserve"> </w:t>
      </w:r>
      <w:r>
        <w:t xml:space="preserve">činnost, kterou lze z technických nebo hospodářských důvodů na daném území účelně provozovat jen jednou sítí, zejména přenos a distribuce elektřiny a plynu, vodovody a kanalizace a železniční dopravní cesta,</w:t>
      </w:r>
    </w:p>
    <w:p>
      <w:pPr>
        <w:pStyle w:val="BodyText"/>
        <w:spacing w:after="40"/>
        <w:ind w:left="454"/>
      </w:pPr>
      <w:r>
        <w:t xml:space="preserve">e)</w:t>
      </w:r>
      <w:r>
        <w:t xml:space="preserve"> </w:t>
      </w:r>
      <w:r>
        <w:rPr>
          <w:bCs/>
          <w:b/>
        </w:rPr>
        <w:t xml:space="preserve">cizincem</w:t>
      </w:r>
      <w:r>
        <w:t xml:space="preserve"> </w:t>
      </w:r>
      <w:r>
        <w:t xml:space="preserve">fyzická osoba, která není státním občanem České republiky, cizí stát, právnická osoba se sídlem mimo území České republiky a právnická osoba, v níž cizinci přímo nebo nepřímo ovládají více než polovinu hlasovacích práv nebo kapitálu.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3 – Zásady</w:t>
      </w:r>
    </w:p>
    <w:p>
      <w:pPr>
        <w:pStyle w:val="BodyText"/>
      </w:pPr>
      <w:r>
        <w:t xml:space="preserve">(1) Společné bohatství slouží všem občanům rovným dílem; nikdo si je nesmí přivlastnit (čl. 9 odst. 1 ústavy).</w:t>
      </w:r>
    </w:p>
    <w:p>
      <w:pPr>
        <w:pStyle w:val="BodyText"/>
      </w:pPr>
      <w:r>
        <w:t xml:space="preserve">(2) Soukromé vlastnictví, včetně vlastnictví půdy, zdrojů vody a výrobních prostředků, je chráněno (čl. 93 odst. 1 ústavy). Tento zákon nezakládá státní vlastnictví soukromých podniků, polí ani lesů; omezuje jen jejich převod na cizince a chrání strategické zdroje v rukou státu, zemí, krajů, okresů a obcí před prodejem.</w:t>
      </w:r>
    </w:p>
    <w:p>
      <w:pPr>
        <w:pStyle w:val="BodyText"/>
      </w:pPr>
      <w:r>
        <w:t xml:space="preserve">(3) Stát dbá o šetrné využívání přírodních zdrojů a ochranu přírodního bohatství (čl. 9 odst. 2 ústavy).</w:t>
      </w:r>
    </w:p>
    <w:bookmarkEnd w:id="20"/>
    <w:bookmarkStart w:id="21" w:name="část-druhá-ochrana-strategických-zdrojů"/>
    <w:p>
      <w:pPr>
        <w:pStyle w:val="Heading2"/>
        <w:jc w:val="center"/>
      </w:pPr>
      <w:r>
        <w:t xml:space="preserve">ČÁST DRUHÁ – OCHRANA STRATEGICKÝCH ZDROJŮ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4 – Zákaz zcizení</w:t>
      </w:r>
    </w:p>
    <w:p>
      <w:pPr>
        <w:pStyle w:val="BodyText"/>
      </w:pPr>
      <w:r>
        <w:t xml:space="preserve">(1) Strategické zdroje a veřejnou infrastrukturu ve vlastnictví státu, zemí, krajů, okresů a obcí nelze prodat, darovat, vložit do obchodní společnosti, jejíž podíly lze převést, ani zatížit zástavou (čl. 9 odst. 2 ústavy).</w:t>
      </w:r>
    </w:p>
    <w:p>
      <w:pPr>
        <w:pStyle w:val="BodyText"/>
      </w:pPr>
      <w:r>
        <w:t xml:space="preserve">(2) Akcie a podíly státu a územních celků v obchodních společnostech, které vlastní nebo provozují strategické zdroje nebo přirozené monopoly, nelze zcizit ani snížit jejich podíl.</w:t>
      </w:r>
    </w:p>
    <w:p>
      <w:pPr>
        <w:pStyle w:val="BodyText"/>
      </w:pPr>
      <w:r>
        <w:t xml:space="preserve">(3) Právní jednání, které odporuje odstavci 1 nebo 2, je neplatné; na neplatnost hledí soud i bez návrhu. Veřejný služebník, který je učinil, se dopouští zneužití moci (čl. 92 ústavy).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5 – Rejstřík společného bohatství</w:t>
      </w:r>
    </w:p>
    <w:p>
      <w:pPr>
        <w:pStyle w:val="BodyText"/>
      </w:pPr>
      <w:r>
        <w:t xml:space="preserve">(1) Veřejná služba správní vede v systému EVORAS veřejný rejstřík strategických zdrojů, veřejné infrastruktury a přirozených monopolů s uvedením vlastníka, správce, provozovatele, hodnoty, výnosů, nákladů a smluv, které se jich týkají.</w:t>
      </w:r>
    </w:p>
    <w:p>
      <w:pPr>
        <w:pStyle w:val="BodyText"/>
      </w:pPr>
      <w:r>
        <w:t xml:space="preserve">(2) Každý rok zveřejní ke každému občanovi přehled jeho podílu na společném bohatství a na jeho výnosech.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6 – Pronájem a provozování</w:t>
      </w:r>
    </w:p>
    <w:p>
      <w:pPr>
        <w:pStyle w:val="BodyText"/>
      </w:pPr>
      <w:r>
        <w:t xml:space="preserve">(1) Strategický zdroj nebo veřejnou infrastrukturu lze přenechat k provozování jiné osobě jen na dobu nejvýše 10 let, smlouvou s výpovědí bez udání důvodu nejdéle 1 rok, uzavřenou po veřejné soutěži; smlouva se zveřejní v úplném znění.</w:t>
      </w:r>
    </w:p>
    <w:p>
      <w:pPr>
        <w:pStyle w:val="BodyText"/>
      </w:pPr>
      <w:r>
        <w:t xml:space="preserve">(2) Smlouvu podle odstavce 1 nad hodnotu, kterou stanoví zákon o veřejných zakázkách pro velké veřejné zakázky, schvalují občané po veřejné rozpravě v anketě a potvrzujícím referendu (čl. 67 ústavy).</w:t>
      </w:r>
    </w:p>
    <w:p>
      <w:pPr>
        <w:pStyle w:val="BodyText"/>
      </w:pPr>
      <w:r>
        <w:t xml:space="preserve">(3) Provozovatelem strategického zdroje nemůže být cizinec.</w:t>
      </w:r>
    </w:p>
    <w:bookmarkEnd w:id="21"/>
    <w:bookmarkStart w:id="22" w:name="část-třetí-voda-a-vzduch"/>
    <w:p>
      <w:pPr>
        <w:pStyle w:val="Heading2"/>
        <w:jc w:val="center"/>
      </w:pPr>
      <w:r>
        <w:t xml:space="preserve">ČÁST TŘETÍ – VODA A VZDUCH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7</w:t>
      </w:r>
    </w:p>
    <w:p>
      <w:pPr>
        <w:pStyle w:val="BodyText"/>
      </w:pPr>
      <w:r>
        <w:t xml:space="preserve">(1) Voda z vlastního pozemku a vzduch nesmějí být zpoplatněny (čl. 9 odst. 3 ústavy). Za odběr podzemní a povrchové vody pro vlastní potřebu domácnosti se neplatí.</w:t>
      </w:r>
    </w:p>
    <w:p>
      <w:pPr>
        <w:pStyle w:val="BodyText"/>
      </w:pPr>
      <w:r>
        <w:t xml:space="preserve">(2) Dodávka pitné vody a odvádění odpadních vod pro veřejnou potřebu se smějí zpoplatnit jen do výše skutečných nákladů včetně obnovy sítě; zisk se nepřipouští. Cenu schvaluje zastupitelstvo obce a občané ji mohou změnit v místním referendu.</w:t>
      </w:r>
    </w:p>
    <w:p>
      <w:pPr>
        <w:pStyle w:val="BodyText"/>
      </w:pPr>
      <w:r>
        <w:t xml:space="preserve">(3) Nové vodovody a kanalizace pro veřejnou potřebu vlastní obce nebo svazky obcí; vlastnictví nabyté přede dnem účinnosti tohoto zákona zůstává zachováno a jeho převod na obec je možný jen dohodou nebo podle § 14 odst. 3. Obec může vodovody a kanalizace svěřit vyššímu celku podle zákona o územně-správním uspořádání.</w:t>
      </w:r>
    </w:p>
    <w:p>
      <w:pPr>
        <w:pStyle w:val="BodyText"/>
      </w:pPr>
      <w:r>
        <w:t xml:space="preserve">(4) Vývoz vody mimo území republiky potrubím nebo ve velkém množství lze povolit jen zákonem schváleným v referendu.</w:t>
      </w:r>
    </w:p>
    <w:bookmarkEnd w:id="22"/>
    <w:bookmarkStart w:id="23" w:name="část-čtvrtá-energie"/>
    <w:p>
      <w:pPr>
        <w:pStyle w:val="Heading2"/>
        <w:jc w:val="center"/>
      </w:pPr>
      <w:r>
        <w:t xml:space="preserve">ČÁST ČTVRTÁ – ENERGIE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8</w:t>
      </w:r>
    </w:p>
    <w:p>
      <w:pPr>
        <w:pStyle w:val="BodyText"/>
      </w:pPr>
      <w:r>
        <w:t xml:space="preserve">(1) Přenosová soustava elektřiny, přepravní soustava plynu a zásobníky plynu ve vlastnictví státu, jaderné elektrárny a vodní elektrárny nad 10 MW jsou strategickými zdroji.</w:t>
      </w:r>
    </w:p>
    <w:p>
      <w:pPr>
        <w:pStyle w:val="BodyText"/>
      </w:pPr>
      <w:r>
        <w:t xml:space="preserve">(2) Ceny za přenos, přepravu a distribuci stanoví Veřejná služba správní ve výši skutečných nákladů, pod kontrolou Veřejné služby kontrolní, včetně obnovy a rozvoje sítě. Výrobu a obchod s energií zajišťuje svobodný trh (čl. 93 odst. 2 ústavy).</w:t>
      </w:r>
    </w:p>
    <w:p>
      <w:pPr>
        <w:pStyle w:val="BodyText"/>
      </w:pPr>
      <w:r>
        <w:t xml:space="preserve">(3) Občan, obec nebo spolek může vyrábět energii pro vlastní potřebu a přebytky dodávat do sítě; provozovatel sítě je musí připojit za nákladovou cenu.</w:t>
      </w:r>
    </w:p>
    <w:bookmarkEnd w:id="23"/>
    <w:bookmarkStart w:id="24" w:name="část-pátá-potraviny-léčiva-a-zásoby"/>
    <w:p>
      <w:pPr>
        <w:pStyle w:val="Heading2"/>
        <w:jc w:val="center"/>
      </w:pPr>
      <w:r>
        <w:t xml:space="preserve">ČÁST PÁTÁ – POTRAVINY, LÉČIVA A ZÁSOBY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9</w:t>
      </w:r>
    </w:p>
    <w:p>
      <w:pPr>
        <w:pStyle w:val="BodyText"/>
      </w:pPr>
      <w:r>
        <w:t xml:space="preserve">(1) Strategické zásoby potravin, krmiv, osiv, léčiv, zdravotnického materiálu a pohonných hmot v rozsahu podle zákona o neutralitě a sebeurčení spravuje Veřejná služba správní. Zásoby se průběžně obměňují prodejem na trhu za tržní cenu.</w:t>
      </w:r>
    </w:p>
    <w:p>
      <w:pPr>
        <w:pStyle w:val="BodyText"/>
      </w:pPr>
      <w:r>
        <w:t xml:space="preserve">(2) Ze zásob lze uvolnit jen při krizovém stavu vyhlášeném podle zákona krizového, při živelní pohromě v postiženém území nebo k obměně. Rozhodnutí o uvolnění se zveřejní.</w:t>
      </w:r>
    </w:p>
    <w:p>
      <w:pPr>
        <w:pStyle w:val="BodyText"/>
      </w:pPr>
      <w:r>
        <w:t xml:space="preserve">(3) Stát podporuje domácí výrobu základních léčiv a osiv jen způsobem schváleným v referendu (čl. 69 ústavy).</w:t>
      </w:r>
    </w:p>
    <w:bookmarkEnd w:id="24"/>
    <w:bookmarkStart w:id="25" w:name="část-šestá-nerostné-bohatství"/>
    <w:p>
      <w:pPr>
        <w:pStyle w:val="Heading2"/>
        <w:jc w:val="center"/>
      </w:pPr>
      <w:r>
        <w:t xml:space="preserve">ČÁST ŠESTÁ – NEROSTNÉ BOHATSTVÍ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10</w:t>
      </w:r>
    </w:p>
    <w:p>
      <w:pPr>
        <w:pStyle w:val="BodyText"/>
      </w:pPr>
      <w:r>
        <w:t xml:space="preserve">(1) Nerostné bohatství je společným bohatstvím (čl. 9 odst. 1 ústavy). Těžit je lze jen na základě licence udělené Veřejnou službou správní po veřejné soutěži, na dobu nejvýše 25 let.</w:t>
      </w:r>
    </w:p>
    <w:p>
      <w:pPr>
        <w:pStyle w:val="BodyText"/>
      </w:pPr>
      <w:r>
        <w:t xml:space="preserve">(2) Novou těžbu nebo významné rozšíření těžby lze povolit jen tehdy, jsou-li v souladu s územním plánem schváleným občany dotčených obcí v místním referendu (čl. 116 ústavy).</w:t>
      </w:r>
    </w:p>
    <w:p>
      <w:pPr>
        <w:pStyle w:val="BodyText"/>
      </w:pPr>
      <w:r>
        <w:t xml:space="preserve">(3) Za vytěžený nerost platí těžař úplatu stanovenou v licenci. Polovina úplaty připadá dotčeným obcím, polovina státnímu rozpočtu jako výnos ze správy veřejného majetku (čl. 96 odst. 2 písm. c) ústavy).</w:t>
      </w:r>
    </w:p>
    <w:p>
      <w:pPr>
        <w:pStyle w:val="BodyText"/>
      </w:pPr>
      <w:r>
        <w:t xml:space="preserve">(4) Licenci nelze udělit cizinci. Těžař odpovídá za obnovu krajiny a vytvoří na ni předem finanční rezervu.</w:t>
      </w:r>
    </w:p>
    <w:bookmarkEnd w:id="25"/>
    <w:bookmarkStart w:id="26" w:name="část-sedmá-přirozené-monopoly"/>
    <w:p>
      <w:pPr>
        <w:pStyle w:val="Heading2"/>
        <w:jc w:val="center"/>
      </w:pPr>
      <w:r>
        <w:t xml:space="preserve">ČÁST SEDMÁ – PŘIROZENÉ MONOPOLY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11</w:t>
      </w:r>
    </w:p>
    <w:p>
      <w:pPr>
        <w:pStyle w:val="BodyText"/>
      </w:pPr>
      <w:r>
        <w:t xml:space="preserve">(1) Přirozené monopoly a strategický veřejný majetek spravuje Veřejná služba správní pro soběstačnost státu (čl. 69 ústavy), nejsou-li ve vlastnictví územních celků.</w:t>
      </w:r>
    </w:p>
    <w:p>
      <w:pPr>
        <w:pStyle w:val="BodyText"/>
      </w:pPr>
      <w:r>
        <w:t xml:space="preserve">(2) Provozovatel přirozeného monopolu je povinen poskytnout službu každému za stejných podmínek a za cenu podle § 7 odst. 2 nebo § 8 odst. 2. Dohled vykonává úřad pro ochranu hospodářské soutěže, který je součástí Veřejné služby kontrolní (čl. 100 odst. 3 ústavy).</w:t>
      </w:r>
    </w:p>
    <w:p>
      <w:pPr>
        <w:pStyle w:val="BodyText"/>
      </w:pPr>
      <w:r>
        <w:t xml:space="preserve">(3) Kvóty, cla a dotace lze zavést jen zákonem schváleným v referendu, nejdéle na 5 let (čl. 69 ústavy).</w:t>
      </w:r>
    </w:p>
    <w:bookmarkEnd w:id="26"/>
    <w:bookmarkStart w:id="27" w:name="část-osmá-nemovitosti-a-cizinci"/>
    <w:p>
      <w:pPr>
        <w:pStyle w:val="Heading2"/>
        <w:jc w:val="center"/>
      </w:pPr>
      <w:r>
        <w:t xml:space="preserve">ČÁST OSMÁ – NEMOVITOSTI A CIZINCI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12 – Zákaz převodu</w:t>
      </w:r>
    </w:p>
    <w:p>
      <w:pPr>
        <w:pStyle w:val="BodyText"/>
      </w:pPr>
      <w:r>
        <w:t xml:space="preserve">(1) Nemovitosti, zejména zemědělskou a lesní půdu, nelze převést do vlastnictví cizího státu ani cizince (čl. 13 odst. 3 ústavy). Návrh na zápis takového převodu předloží katastr okresnímu soudu podle § 12 odst. 3 zákona o veřejné službě soudní; soud zápis zamítne.</w:t>
      </w:r>
    </w:p>
    <w:p>
      <w:pPr>
        <w:pStyle w:val="BodyText"/>
      </w:pPr>
      <w:r>
        <w:t xml:space="preserve">(2) Nabude-li cizinec nemovitost děděním, převede ji do 3 let na státního občana České republiky nebo na obec; jinak má obec, v níž nemovitost leží, právo ji vykoupit za cenu obvyklou.</w:t>
      </w:r>
    </w:p>
    <w:p>
      <w:pPr>
        <w:pStyle w:val="BodyText"/>
      </w:pPr>
      <w:r>
        <w:t xml:space="preserve">(3) Vlastnictví nabyté cizincem přede dnem účinnosti ústavy zůstává zachováno (čl. 93 odst. 1 ústavy); při převodu platí odstavec 1.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13 – Pronájem cizinci</w:t>
      </w:r>
    </w:p>
    <w:p>
      <w:pPr>
        <w:pStyle w:val="BodyText"/>
      </w:pPr>
      <w:r>
        <w:t xml:space="preserve">(1) Nemovitost lze cizinci pronajmout nebo propachtovat jen písemnou smlouvou na dobu nejvýše 10 let, s možností výpovědi pronajímatelem bez udání důvodu s výpovědní dobou nejdéle 1 rok.</w:t>
      </w:r>
    </w:p>
    <w:p>
      <w:pPr>
        <w:pStyle w:val="BodyText"/>
      </w:pPr>
      <w:r>
        <w:t xml:space="preserve">(2) Jde-li o zemědělskou nebo lesní půdu nad 10 ha, vodní zdroj nebo nemovitost sousedící se strategickým zdrojem nebo objektem Národní domobrany, ověří krajský soud do 30 dnů, zda smlouva odpovídá tomuto zákonu, a obecní úřad ji zveřejní. Smlouva nabývá účinnosti po 60 dnech od zveřejnění, nepodají-li v této lhůtě občané obce petici k místnímu referendu; jinak o ní rozhodnou občané obce v místním referendu.</w:t>
      </w:r>
    </w:p>
    <w:p>
      <w:pPr>
        <w:pStyle w:val="BodyText"/>
      </w:pPr>
      <w:r>
        <w:t xml:space="preserve">(3) Obchází-li smlouva zákaz převodu, zejména sjednáním opce, zástavy nebo nájmu s povinností převodu, je neplatná.</w:t>
      </w:r>
    </w:p>
    <w:bookmarkEnd w:id="27"/>
    <w:bookmarkStart w:id="28" w:name="část-devátá-odpovědnost-a-kontrola"/>
    <w:p>
      <w:pPr>
        <w:pStyle w:val="Heading2"/>
        <w:jc w:val="center"/>
      </w:pPr>
      <w:r>
        <w:t xml:space="preserve">ČÁST DEVÁTÁ – ODPOVĚDNOST A KONTROLA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14</w:t>
      </w:r>
    </w:p>
    <w:p>
      <w:pPr>
        <w:pStyle w:val="BodyText"/>
      </w:pPr>
      <w:r>
        <w:t xml:space="preserve">(1) Ministr správy a ředitel Veřejné služby správní osobně odpovídají za stav, hospodaření a bezpečnost strategických zdrojů a veřejné infrastruktury ve správě státu; starosta, přednosta okresu, hejtman a předseda zemské rady za majetek svého celku.</w:t>
      </w:r>
    </w:p>
    <w:p>
      <w:pPr>
        <w:pStyle w:val="BodyText"/>
      </w:pPr>
      <w:r>
        <w:t xml:space="preserve">(2) Veřejná služba kontrolní nejméně jednou za 2 roky zkontroluje správu každého strategického zdroje a výsledek zveřejní.</w:t>
      </w:r>
    </w:p>
    <w:p>
      <w:pPr>
        <w:pStyle w:val="BodyText"/>
      </w:pPr>
      <w:r>
        <w:t xml:space="preserve">(3) Vyvlastnění pro účely strategického zdroje je možné jen podle čl. 93 odst. 3 ústavy, za plnou náhradu; vlastník se může bránit i peticí a referendem.</w:t>
      </w:r>
    </w:p>
    <w:bookmarkEnd w:id="28"/>
    <w:bookmarkStart w:id="29" w:name="X4d07a89449091681a6e73d7b0169c40238c4c49"/>
    <w:p>
      <w:pPr>
        <w:pStyle w:val="Heading2"/>
        <w:jc w:val="center"/>
      </w:pPr>
      <w:r>
        <w:t xml:space="preserve">ČÁST DESÁTÁ – PŘECHODNÁ A ZÁVĚREČNÁ USTANOVENÍ</w:t>
      </w:r>
    </w:p>
    <w:p>
      <w:pPr>
        <w:pStyle w:val="FirstParagraph"/>
        <w:keepNext/>
        <w:spacing w:before="200" w:after="60"/>
        <w:jc w:val="center"/>
      </w:pPr>
      <w:r>
        <w:rPr>
          <w:bCs/>
          <w:b/>
          <w:color w:val="114749"/>
        </w:rPr>
        <w:t xml:space="preserve">§ 15 – Přechodná ustanovení</w:t>
      </w:r>
    </w:p>
    <w:p>
      <w:pPr>
        <w:pStyle w:val="BodyText"/>
      </w:pPr>
      <w:r>
        <w:t xml:space="preserve">(1) Smlouvy o provozování strategických zdrojů a veřejné infrastruktury uzavřené přede dnem účinnosti tohoto zákona na dobu delší než 10 let, nebo s cizincem, se neprodlužují; vlastník je vypoví k nejbližšímu termínu, který smlouva umožňuje, a zajistí převzetí provozu.</w:t>
      </w:r>
    </w:p>
    <w:p>
      <w:pPr>
        <w:pStyle w:val="BodyText"/>
      </w:pPr>
      <w:r>
        <w:t xml:space="preserve">(2) Veřejná služba správní založí rejstřík podle § 5 do 1 roku od účinnosti tohoto zákona.</w:t>
      </w:r>
    </w:p>
    <w:p>
      <w:pPr>
        <w:pStyle w:val="BodyText"/>
      </w:pPr>
      <w:r>
        <w:t xml:space="preserve">(3) Nájemní a pachtovní smlouvy s cizinci uzavřené přede dnem účinnosti tohoto zákona na dobu delší než 10 let trvají nejdéle 10 let od účinnosti tohoto zákona.</w:t>
      </w:r>
    </w:p>
    <w:p>
      <w:pPr>
        <w:pStyle w:val="BodyText"/>
        <w:keepNext/>
        <w:spacing w:before="200" w:after="60"/>
        <w:jc w:val="center"/>
      </w:pPr>
      <w:r>
        <w:rPr>
          <w:bCs/>
          <w:b/>
          <w:color w:val="114749"/>
        </w:rPr>
        <w:t xml:space="preserve">§ 16 – Účinnost</w:t>
      </w:r>
    </w:p>
    <w:p>
      <w:pPr>
        <w:pStyle w:val="BodyText"/>
      </w:pPr>
      <w:r>
        <w:t xml:space="preserve">Tento zákon nabývá účinnosti dnem vyhlášení výsledku referenda, jímž byl přijat.</w:t>
      </w:r>
    </w:p>
    <w:bookmarkEnd w:id="29"/>
    <w:bookmarkEnd w:id="30"/>
    <w:bookmarkStart w:id="38" w:name="důvodová-zpráva"/>
    <w:p>
      <w:pPr>
        <w:pStyle w:val="Heading1"/>
        <w:pageBreakBefore/>
        <w:jc w:val="center"/>
      </w:pPr>
      <w:r>
        <w:t xml:space="preserve">DŮVODOVÁ ZPRÁVA</w:t>
      </w:r>
    </w:p>
    <w:bookmarkStart w:id="36" w:name="a.-obecná-část"/>
    <w:p>
      <w:pPr>
        <w:pStyle w:val="Heading2"/>
        <w:jc w:val="center"/>
      </w:pPr>
      <w:r>
        <w:t xml:space="preserve">A. Obecná část</w:t>
      </w:r>
    </w:p>
    <w:bookmarkStart w:id="31" w:name="účel-zákona"/>
    <w:p>
      <w:pPr>
        <w:pStyle w:val="Heading3"/>
        <w:spacing w:after="40"/>
        <w:ind w:left="454"/>
      </w:pPr>
      <w:r>
        <w:t xml:space="preserve">1. Účel zákona</w:t>
      </w:r>
    </w:p>
    <w:p>
      <w:pPr>
        <w:pStyle w:val="FirstParagraph"/>
      </w:pPr>
      <w:r>
        <w:t xml:space="preserve">Voda, energie, potraviny, léky a země pod našima nohama nesmějí být zbožím, které lze prodat cizím rukám. Zákon proto zakazuje prodej strategických zdrojů ve veřejném vlastnictví, cenu monopolních služeb omezuje na skutečné náklady a nemovitosti dovoluje cizincům jen pronajmout. Soukromé vlastnictví občanů přitom zůstává chráněné.</w:t>
      </w:r>
    </w:p>
    <w:bookmarkEnd w:id="31"/>
    <w:bookmarkStart w:id="32" w:name="vazba-na-oipd-a-texty-autora"/>
    <w:p>
      <w:pPr>
        <w:pStyle w:val="Heading3"/>
        <w:spacing w:after="40"/>
        <w:ind w:left="454"/>
      </w:pPr>
      <w:r>
        <w:t xml:space="preserve">2. Vazba na OIPD a texty autora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Důvodová zpráva autora (ZSVZ):</w:t>
      </w:r>
      <w:r>
        <w:t xml:space="preserve"> </w:t>
      </w:r>
      <w:r>
        <w:t xml:space="preserve">zákon má upravit energii, potraviny, léky, vodu, vzduch a zdravotní a záchranné služby – § 2, 7 až 9.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4 OIPD, čl. 85 (VSSp):</w:t>
      </w:r>
      <w:r>
        <w:t xml:space="preserve"> </w:t>
      </w:r>
      <w:r>
        <w:t xml:space="preserve">spravuje strategický společný majetek, přirozené monopoly, elektrárny, sítě, vodovody, vodní zdroje, lesy, nerostné bohatství; voda a vzduch nesmí být zpoplatněnou komoditou, veřejná distribuce vody zpoplatněna být může; kvóty, cla a dotace nejdéle 5 let – § 7, 11.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Hlava 3 OIPD, čl. 77:</w:t>
      </w:r>
      <w:r>
        <w:t xml:space="preserve"> </w:t>
      </w:r>
      <w:r>
        <w:t xml:space="preserve">půdu, vodu, toky, hory, zdroje energie a sítě nelze prodat cizincům; pronájem za jasných podmínek včetně výpovědi; smlouvy s cizinci kontrolují soudy a OIRA – § 12, 13.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 OIPD:</w:t>
      </w:r>
      <w:r>
        <w:t xml:space="preserve"> </w:t>
      </w:r>
      <w:r>
        <w:t xml:space="preserve">strategické zdroje (voda, energie, potraviny) neprodejné, půda cizincům jen pronájem – § 4, 12.</w:t>
      </w:r>
    </w:p>
    <w:bookmarkEnd w:id="32"/>
    <w:bookmarkStart w:id="33" w:name="doplnění-a-odchylky"/>
    <w:p>
      <w:pPr>
        <w:pStyle w:val="Heading3"/>
        <w:spacing w:after="40"/>
        <w:ind w:left="454"/>
      </w:pPr>
      <w:r>
        <w:t xml:space="preserve">3. Doplnění a odchylky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  <w:tblBorders>
          <w:top w:val="single" w:sz="4" w:color="B7C9C9"/>
          <w:left w:val="single" w:sz="4" w:color="B7C9C9"/>
          <w:bottom w:val="single" w:sz="4" w:color="B7C9C9"/>
          <w:right w:val="single" w:sz="4" w:color="B7C9C9"/>
          <w:insideH w:val="single" w:sz="4" w:color="B7C9C9"/>
          <w:insideV w:val="single" w:sz="4" w:color="B7C9C9"/>
        </w:tblBorders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Téma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Autor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Návrh</w:t>
            </w:r>
          </w:p>
        </w:tc>
        <w:tc>
          <w:tcPr>
            <w:shd w:val="clear" w:color="auto" w:fill="114749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b/>
                <w:color w:val="FFFFFF"/>
                <w:sz w:val="19"/>
              </w:rPr>
              <w:t xml:space="preserve">Důvod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Zdravotní a záchranné služby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součást ZSVZ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síť nemocnic jako veřejná infrastruktura (§ 2 písm. c); organizace v zákoně č. 22 a 27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Chráněn je majetek; provoz upraví zákony o VSSp a o pojištění.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Kontrola smluv s cizinci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soudy a OIRA u každé smlouvy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soud a možnost místního referenda jen u půdy nad 10 ha a citlivých nemovitostí (§ 13)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Přiměřenost: pronájem bytu cizinci nemá vyžadovat referendum.</w:t>
            </w:r>
          </w:p>
        </w:tc>
      </w:tr>
      <w:tr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Bydlení cizince s trvalým pobytem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bez výjimky, cizinec může byt nebo dům jen pronajmout (§ 12, 13)</w:t>
            </w:r>
          </w:p>
        </w:tc>
        <w:tc>
          <w:tcPr/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Čl. 13 odst. 3 ústavy výjimku nepřipouští. Chtějí-li občané umožnit cizincům s trvalým pobytem vlastnit byt k bydlení, je třeba změnit ústavu.</w:t>
            </w:r>
          </w:p>
        </w:tc>
      </w:tr>
      <w:tr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Dědění cizincem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neuvedeno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povinnost převést do 3 let, předkupní právo obce (§ 12 odst. 2)</w:t>
            </w:r>
          </w:p>
        </w:tc>
        <w:tc>
          <w:tcPr>
            <w:shd w:val="clear" w:color="auto" w:fill="F3F7F7"/>
          </w:tcPr>
          <w:p>
            <w:pPr>
              <w:pStyle w:val="Compact"/>
              <w:spacing w:after="20" w:before="20"/>
              <w:jc w:val="left"/>
            </w:pPr>
            <w:r>
              <w:rPr>
                <w:rFonts w:ascii="Carlito" w:hAnsi="Carlito"/>
                <w:sz w:val="19"/>
              </w:rPr>
              <w:t xml:space="preserve">Ochrana dědických práv i zákazu převodu.</w:t>
            </w:r>
          </w:p>
        </w:tc>
      </w:tr>
    </w:tbl>
    <w:bookmarkEnd w:id="33"/>
    <w:bookmarkStart w:id="34" w:name="soulad-s-ústavou-a-étosem"/>
    <w:p>
      <w:pPr>
        <w:pStyle w:val="Heading3"/>
        <w:spacing w:after="40"/>
        <w:ind w:left="454"/>
      </w:pPr>
      <w:r>
        <w:t xml:space="preserve">4. Soulad s ústavou a étosem</w:t>
      </w:r>
    </w:p>
    <w:p>
      <w:pPr>
        <w:pStyle w:val="FirstParagraph"/>
      </w:pPr>
      <w:r>
        <w:t xml:space="preserve">Zákon naplňuje čl. 9, 13, 65, 67, 69, 92, 93, 96, 100, 102 a 116 ústavy. Odpovídá étosu: krádež je vždy zločin, i krádež společného majetku privatizací; soukromé vlastnictví poctivě nabytého majetku je nedotknutelné.</w:t>
      </w:r>
    </w:p>
    <w:bookmarkEnd w:id="34"/>
    <w:bookmarkStart w:id="35" w:name="dopady"/>
    <w:p>
      <w:pPr>
        <w:pStyle w:val="Heading3"/>
        <w:spacing w:after="40"/>
        <w:ind w:left="454"/>
      </w:pPr>
      <w:r>
        <w:t xml:space="preserve">5. Dopady</w:t>
      </w:r>
    </w:p>
    <w:p>
      <w:pPr>
        <w:pStyle w:val="FirstParagraph"/>
      </w:pPr>
      <w:r>
        <w:t xml:space="preserve">Ceny vody a síťových poplatků za energii se omezí na náklady. Úplata z těžby posílí rozpočty dotčených obcí. Přechodná ustanovení respektují platné smlouvy do jejich řádného ukončení.</w:t>
      </w:r>
    </w:p>
    <w:bookmarkEnd w:id="35"/>
    <w:bookmarkEnd w:id="36"/>
    <w:bookmarkStart w:id="37" w:name="b.-zvláštní-část"/>
    <w:p>
      <w:pPr>
        <w:pStyle w:val="Heading2"/>
        <w:jc w:val="center"/>
      </w:pPr>
      <w:r>
        <w:t xml:space="preserve">B. Zvláštní část</w:t>
      </w:r>
    </w:p>
    <w:p>
      <w:pPr>
        <w:pStyle w:val="FirstParagraph"/>
      </w:pPr>
      <w:r>
        <w:rPr>
          <w:bCs/>
          <w:b/>
        </w:rPr>
        <w:t xml:space="preserve">K § 1 až 3:</w:t>
      </w:r>
      <w:r>
        <w:t xml:space="preserve"> </w:t>
      </w:r>
      <w:r>
        <w:t xml:space="preserve">Pojmy a zásady, ochrana soukromého vlastnictví.</w:t>
      </w:r>
    </w:p>
    <w:p>
      <w:pPr>
        <w:pStyle w:val="BodyText"/>
      </w:pPr>
      <w:r>
        <w:rPr>
          <w:bCs/>
          <w:b/>
        </w:rPr>
        <w:t xml:space="preserve">K § 4 až 6:</w:t>
      </w:r>
      <w:r>
        <w:t xml:space="preserve"> </w:t>
      </w:r>
      <w:r>
        <w:t xml:space="preserve">Zákaz zcizení, rejstřík a pravidla provozování.</w:t>
      </w:r>
    </w:p>
    <w:p>
      <w:pPr>
        <w:pStyle w:val="BodyText"/>
      </w:pPr>
      <w:r>
        <w:rPr>
          <w:bCs/>
          <w:b/>
        </w:rPr>
        <w:t xml:space="preserve">K § 7:</w:t>
      </w:r>
      <w:r>
        <w:t xml:space="preserve"> </w:t>
      </w:r>
      <w:r>
        <w:t xml:space="preserve">Voda a vzduch podle čl. 9 odst. 3 ústavy.</w:t>
      </w:r>
    </w:p>
    <w:p>
      <w:pPr>
        <w:pStyle w:val="BodyText"/>
      </w:pPr>
      <w:r>
        <w:rPr>
          <w:bCs/>
          <w:b/>
        </w:rPr>
        <w:t xml:space="preserve">K § 8:</w:t>
      </w:r>
      <w:r>
        <w:t xml:space="preserve"> </w:t>
      </w:r>
      <w:r>
        <w:t xml:space="preserve">Energie.</w:t>
      </w:r>
    </w:p>
    <w:p>
      <w:pPr>
        <w:pStyle w:val="BodyText"/>
      </w:pPr>
      <w:r>
        <w:rPr>
          <w:bCs/>
          <w:b/>
        </w:rPr>
        <w:t xml:space="preserve">K § 9:</w:t>
      </w:r>
      <w:r>
        <w:t xml:space="preserve"> </w:t>
      </w:r>
      <w:r>
        <w:t xml:space="preserve">Strategické zásoby.</w:t>
      </w:r>
    </w:p>
    <w:p>
      <w:pPr>
        <w:pStyle w:val="BodyText"/>
      </w:pPr>
      <w:r>
        <w:rPr>
          <w:bCs/>
          <w:b/>
        </w:rPr>
        <w:t xml:space="preserve">K § 10:</w:t>
      </w:r>
      <w:r>
        <w:t xml:space="preserve"> </w:t>
      </w:r>
      <w:r>
        <w:t xml:space="preserve">Nerostné bohatství a podíl obcí na úplatě.</w:t>
      </w:r>
    </w:p>
    <w:p>
      <w:pPr>
        <w:pStyle w:val="BodyText"/>
      </w:pPr>
      <w:r>
        <w:rPr>
          <w:bCs/>
          <w:b/>
        </w:rPr>
        <w:t xml:space="preserve">K § 11:</w:t>
      </w:r>
      <w:r>
        <w:t xml:space="preserve"> </w:t>
      </w:r>
      <w:r>
        <w:t xml:space="preserve">Přirozené monopoly podle čl. 69 ústavy.</w:t>
      </w:r>
    </w:p>
    <w:p>
      <w:pPr>
        <w:pStyle w:val="BodyText"/>
      </w:pPr>
      <w:r>
        <w:rPr>
          <w:bCs/>
          <w:b/>
        </w:rPr>
        <w:t xml:space="preserve">K § 12 a 13:</w:t>
      </w:r>
      <w:r>
        <w:t xml:space="preserve"> </w:t>
      </w:r>
      <w:r>
        <w:t xml:space="preserve">Nemovitosti a cizinci podle čl. 13 odst. 3 ústavy.</w:t>
      </w:r>
    </w:p>
    <w:p>
      <w:pPr>
        <w:pStyle w:val="BodyText"/>
      </w:pPr>
      <w:r>
        <w:rPr>
          <w:bCs/>
          <w:b/>
        </w:rPr>
        <w:t xml:space="preserve">K § 14:</w:t>
      </w:r>
      <w:r>
        <w:t xml:space="preserve"> </w:t>
      </w:r>
      <w:r>
        <w:t xml:space="preserve">Odpovědnost, kontrola a vyvlastnění.</w:t>
      </w:r>
    </w:p>
    <w:p>
      <w:pPr>
        <w:pStyle w:val="BodyText"/>
      </w:pPr>
      <w:r>
        <w:rPr>
          <w:bCs/>
          <w:b/>
        </w:rPr>
        <w:t xml:space="preserve">K § 15 a 16:</w:t>
      </w:r>
      <w:r>
        <w:t xml:space="preserve"> </w:t>
      </w:r>
      <w:r>
        <w:t xml:space="preserve">Přechodná ustanovení a účinnost.</w:t>
      </w:r>
    </w:p>
    <w:p>
      <w:pPr>
        <w:pStyle w:val="BodyText"/>
      </w:pPr>
      <w:r>
        <w:rPr>
          <w:iCs/>
          <w:i/>
        </w:rPr>
        <w:t xml:space="preserve">Zdroje: Občanská ústava ČR (OIPD), čl. 9, 13, 65, 67, 69, 92, 93, 96, 100, 102, 116 (forumlidu.cz/oipd/navrh-ustavy); Fórum lidu – OIPD: Důvodová zpráva autora, Hlava 3 (čl. 77), Hlava 4 (čl. 85), program „Vraťme moc lidem“; seznam zákonů (č. 15).</w:t>
      </w:r>
    </w:p>
    <w:bookmarkEnd w:id="37"/>
    <w:bookmarkEnd w:id="38"/>
    <w:sectPr>
      <w:footerReference w:type="default" r:id="rId9"/>
      <w:pgSz w:w="11906" w:h="16838"/>
      <w:pgMar w:left="1247" w:right="1247" w:top="1134" w:bottom="10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rlito" w:hAnsi="Carlito"/>
        <w:color w:val="555555"/>
        <w:sz w:val="16"/>
      </w:rPr>
      <w:t xml:space="preserve">Návrh zákona č. 15 – Zákon o strategických veřejných zdrojích · strana </w:t>
    </w:r>
    <w:r>
      <w:rPr>
        <w:rFonts w:ascii="Carlito" w:hAnsi="Carlito"/>
        <w:color w:val="555555"/>
        <w:sz w:val="16"/>
      </w:rPr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styleId="BodyText" w:type="paragraph">
    <w:name w:val="Body Text"/>
    <w:basedOn w:val="Normal"/>
    <w:link w:val="BodyTextChar"/>
    <w:pPr>
      <w:spacing w:after="80" w:before="0" w:line="269" w:lineRule="auto"/>
      <w:jc w:val="both"/>
    </w:pPr>
    <w:qFormat/>
    <w:rPr>
      <w:rFonts w:ascii="Carlito" w:hAnsi="Carlito" w:cs="Carlito" w:eastAsia="Carlito"/>
      <w:sz w:val="22"/>
    </w:rPr>
  </w:style>
  <w:style w:customStyle="1" w:styleId="FirstParagraph" w:type="paragraph">
    <w:name w:val="First Paragraph"/>
    <w:basedOn w:val="BodyText"/>
    <w:next w:val="BodyText"/>
    <w:qFormat/>
    <w:pPr>
      <w:spacing w:before="0" w:after="80" w:line="269" w:lineRule="auto"/>
      <w:jc w:val="both"/>
    </w:pPr>
    <w:rPr>
      <w:rFonts w:ascii="Carlito" w:hAnsi="Carlito" w:cs="Carlito" w:eastAsia="Carlito"/>
      <w:sz w:val="22"/>
    </w:rPr>
  </w:style>
  <w:style w:customStyle="1" w:styleId="Compact" w:type="paragraph">
    <w:name w:val="Compact"/>
    <w:basedOn w:val="BodyText"/>
    <w:qFormat/>
    <w:pPr>
      <w:spacing w:after="80" w:before="0" w:line="269" w:lineRule="auto"/>
      <w:jc w:val="both"/>
    </w:pPr>
    <w:rPr>
      <w:rFonts w:ascii="Carlito" w:hAnsi="Carlito" w:cs="Carlito" w:eastAsia="Carlito"/>
      <w:sz w:val="22"/>
    </w:rPr>
  </w:style>
  <w:style w:styleId="Title" w:type="paragraph">
    <w:name w:val="Title"/>
    <w:basedOn w:val="Normal"/>
    <w:next w:val="BodyText"/>
    <w:qFormat/>
    <w:pPr>
      <w:keepNext/>
      <w:keepLines/>
      <w:spacing w:after="120" w:before="480"/>
      <w:jc w:val="center"/>
    </w:pPr>
    <w:rPr>
      <w:rFonts w:ascii="Carlito" w:hAnsi="Carlito" w:cs="Carlito" w:eastAsia="Carlito"/>
      <w:b/>
      <w:bCs/>
      <w:color w:val="114749"/>
      <w:sz w:val="44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80" w:before="0"/>
      <w:jc w:val="center"/>
    </w:pPr>
    <w:rPr>
      <w:rFonts w:ascii="Carlito" w:hAnsi="Carlito" w:cs="Carlito" w:eastAsia="Carlito"/>
      <w:i/>
      <w:color w:val="B33A2E"/>
      <w:sz w:val="24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spacing w:before="0" w:after="280"/>
      <w:jc w:val="center"/>
    </w:pPr>
    <w:rPr>
      <w:rFonts w:ascii="Carlito" w:hAnsi="Carlito" w:cs="Carlito" w:eastAsia="Carlito"/>
      <w:color w:val="555555"/>
      <w:sz w:val="20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60" w:before="280"/>
      <w:outlineLvl w:val="0"/>
    </w:pPr>
    <w:rPr>
      <w:rFonts w:ascii="Carlito" w:hAnsi="Carlito" w:cs="Carlito" w:eastAsia="Carlito"/>
      <w:b/>
      <w:bCs/>
      <w:color w:val="114749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80" w:before="200"/>
      <w:outlineLvl w:val="1"/>
    </w:pPr>
    <w:rPr>
      <w:rFonts w:ascii="Carlito" w:hAnsi="Carlito" w:cs="Carlito" w:eastAsia="Carlito"/>
      <w:b/>
      <w:bCs/>
      <w:color w:val="B33A2E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60" w:before="160"/>
      <w:outlineLvl w:val="2"/>
    </w:pPr>
    <w:rPr>
      <w:rFonts w:ascii="Carlito" w:hAnsi="Carlito" w:cs="Carlito" w:eastAsia="Carlito"/>
      <w:b/>
      <w:bCs/>
      <w:color w:val="114749"/>
      <w:sz w:val="22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zákona č. 15 – Zákon o strategických veřejných zdrojích</dc:title>
  <dc:creator>Fórum lidu</dc:creator>
  <cp:keywords/>
  <dcterms:created xsi:type="dcterms:W3CDTF">2026-10-26T21:32:16Z</dcterms:created>
  <dcterms:modified xsi:type="dcterms:W3CDTF">2026-10-26T21:32:16Z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Fórum lidu · pracovní návrh ze dne 26. 10. 2026</vt:lpwstr>
  </property>
  <property fmtid="{D5CDD505-2E9C-101B-9397-08002B2CF9AE}" pid="3" name="subtitle">
    <vt:lpwstr>Návrh zákona č. 15 podle seznamu zákonů Fóra lidu – prováděcí zákon k Občanské ústavě ČR (OIPD)</vt:lpwstr>
  </property>
</Properties>
</file>