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krizový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8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108–110 Občanské ústavy: krizové stavy nejdéle na 100 dní, opatření stanovená předem a co nejmírnější, krizový tým s protichůdnými názory, zákaz léčby bez souhlasu a karanténa jen jednotlivců. Vychází z autorovy Hlavy 2 (čl. 56–58) a Hlavy 4 (krizový plán) na forumlidu.cz/oipd. Nahrazuje krizový zákon a ústavní zákon o bezpečnosti ČR.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krizových stavech (zákon krizový)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108 až 110 Občanské ústavy České republiky (dále jen „ústava“) vyhlašování krizových stavů, uzavřený seznam krizových opatření, krizový tým, karanténu, náhradu škody a odpovědnost za zneužití krizového stavu.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Krizová opatření musí být co nejmírnější, časově omezená, odůvodněná pravdivými a úplnými informacemi a citlivá k právům občanů, podnikání a hospodářství (čl. 108 odst. 1 ústavy).</w:t>
      </w:r>
    </w:p>
    <w:p>
      <w:pPr>
        <w:pStyle w:val="BodyText"/>
      </w:pPr>
      <w:r>
        <w:t xml:space="preserve">(2) Lze uložit jen opatření uvedená v tomto zákoně. Opatření v něm neuvedené je neplatné a jeho nařízení je zneužitím krizového stavu.</w:t>
      </w:r>
    </w:p>
    <w:p>
      <w:pPr>
        <w:pStyle w:val="BodyText"/>
      </w:pPr>
      <w:r>
        <w:t xml:space="preserve">(3) Svoboda, bezpečí a majetek občanů zůstávají chráněny i za krizového stavu.</w:t>
      </w:r>
    </w:p>
    <w:p>
      <w:pPr>
        <w:pStyle w:val="BodyText"/>
      </w:pPr>
      <w:r>
        <w:t xml:space="preserve">(4) Ozbrojené složky nelze za krizového stavu použít proti pokojně jednajícím občanům (čl. 86 odst. 2 ústavy).</w:t>
      </w:r>
    </w:p>
    <w:bookmarkEnd w:id="20"/>
    <w:bookmarkStart w:id="21" w:name="část-druhá-krizové-stavy"/>
    <w:p>
      <w:pPr>
        <w:pStyle w:val="Heading2"/>
        <w:jc w:val="center"/>
      </w:pPr>
      <w:r>
        <w:t xml:space="preserve">ČÁST DRUHÁ – KRIZOVÉ STAVY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Druhy krizových stavů</w:t>
      </w:r>
    </w:p>
    <w:p>
      <w:pPr>
        <w:pStyle w:val="BodyText"/>
      </w:pPr>
      <w:r>
        <w:t xml:space="preserve">(1)</w:t>
      </w:r>
      <w:r>
        <w:t xml:space="preserve"> </w:t>
      </w:r>
      <w:r>
        <w:rPr>
          <w:bCs/>
          <w:b/>
        </w:rPr>
        <w:t xml:space="preserve">Stav ohrožení</w:t>
      </w:r>
      <w:r>
        <w:t xml:space="preserve"> </w:t>
      </w:r>
      <w:r>
        <w:t xml:space="preserve">lze vyhlásit při bezprostředním nebezpečí živelní pohromy, průmyslové havárie, epidemie nebo jiného ohrožení životů, zdraví nebo majetku ve větším rozsahu.</w:t>
      </w:r>
    </w:p>
    <w:p>
      <w:pPr>
        <w:pStyle w:val="BodyText"/>
      </w:pPr>
      <w:r>
        <w:t xml:space="preserve">(2)</w:t>
      </w:r>
      <w:r>
        <w:t xml:space="preserve"> </w:t>
      </w:r>
      <w:r>
        <w:rPr>
          <w:bCs/>
          <w:b/>
        </w:rPr>
        <w:t xml:space="preserve">Nouzový stav</w:t>
      </w:r>
      <w:r>
        <w:t xml:space="preserve"> </w:t>
      </w:r>
      <w:r>
        <w:t xml:space="preserve">lze vyhlásit, nastala-li živelní pohroma, havárie nebo epidemie, které výrazně ohrožují životy, zdraví nebo majetek.</w:t>
      </w:r>
    </w:p>
    <w:p>
      <w:pPr>
        <w:pStyle w:val="BodyText"/>
      </w:pPr>
      <w:r>
        <w:t xml:space="preserve">(3)</w:t>
      </w:r>
      <w:r>
        <w:t xml:space="preserve"> </w:t>
      </w:r>
      <w:r>
        <w:rPr>
          <w:bCs/>
          <w:b/>
        </w:rPr>
        <w:t xml:space="preserve">Válečný stav</w:t>
      </w:r>
      <w:r>
        <w:t xml:space="preserve"> </w:t>
      </w:r>
      <w:r>
        <w:t xml:space="preserve">lze vyhlásit při napadení České republiky.</w:t>
      </w:r>
    </w:p>
    <w:p>
      <w:pPr>
        <w:pStyle w:val="BodyText"/>
      </w:pPr>
      <w:r>
        <w:t xml:space="preserve">(4) Krizový stav lze vyhlásit pro celou republiku nebo jen pro postižené území.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Vyhlášení</w:t>
      </w:r>
    </w:p>
    <w:p>
      <w:pPr>
        <w:pStyle w:val="BodyText"/>
      </w:pPr>
      <w:r>
        <w:t xml:space="preserve">(1) Krizový stav vyhlašuje Národní rada jednomyslně (čl. 59 odst. 1 a čl. 108 odst. 1 ústavy).</w:t>
      </w:r>
    </w:p>
    <w:p>
      <w:pPr>
        <w:pStyle w:val="BodyText"/>
      </w:pPr>
      <w:r>
        <w:t xml:space="preserve">(2) Hrozí-li nebezpečí z prodlení, může hejtman nebo starosta na svém území nařídit jen evakuaci a zákaz vstupu na ohrožené místo podle § 8 písm. a), a to na nezbytnou dobu, nejdéle 72 hodin; neprodleně požádá Národní radu o rozhodnutí. Krizový stav tím nevzniká.</w:t>
      </w:r>
    </w:p>
    <w:p>
      <w:pPr>
        <w:pStyle w:val="BodyText"/>
      </w:pPr>
      <w:r>
        <w:t xml:space="preserve">(3) Rozhodnutí o vyhlášení obsahuje druh stavu, území, dobu trvání, důvody, výčet opatření s odkazem na příslušné ustanovení tohoto zákona a jméno veřejného služebníka odpovědného za každé opatření.</w:t>
      </w:r>
    </w:p>
    <w:p>
      <w:pPr>
        <w:pStyle w:val="BodyText"/>
      </w:pPr>
      <w:r>
        <w:t xml:space="preserve">(4) Rozhodnutí se ihned zveřejní ve Sbírce zákonů, v systému EVORAS a ve veřejnoprávních médiích.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Krizový tým</w:t>
      </w:r>
    </w:p>
    <w:p>
      <w:pPr>
        <w:pStyle w:val="BodyText"/>
      </w:pPr>
      <w:r>
        <w:t xml:space="preserve">(1) Před vyhlášením krizového stavu, nehrozí-li nebezpečí z prodlení, vyslechne Národní rada krizový tým (čl. 108 odst. 3 ústavy).</w:t>
      </w:r>
    </w:p>
    <w:p>
      <w:pPr>
        <w:pStyle w:val="BodyText"/>
      </w:pPr>
      <w:r>
        <w:t xml:space="preserve">(2) Krizový tým tvoří odborníci z fakultních nemocnic, univerzit, Akademie věd, Národní domobrany, soukromých zdravotnických zařízení a dalších oborů podle povahy ohrožení a ředitel zpravodajské služby.</w:t>
      </w:r>
    </w:p>
    <w:p>
      <w:pPr>
        <w:pStyle w:val="BodyText"/>
      </w:pPr>
      <w:r>
        <w:t xml:space="preserve">(3) Členy krizového týmu vybírají občané předem, v době klidu, v anketě, kterou na návrh Národní rady vyhlásí Parlament, z navržených odborníků; v týmu musí být zastoupeny protichůdné odborné názory.</w:t>
      </w:r>
    </w:p>
    <w:p>
      <w:pPr>
        <w:pStyle w:val="BodyText"/>
      </w:pPr>
      <w:r>
        <w:t xml:space="preserve">(4) Jednání krizového týmu probíhá u kulatého stolu a přenáší se v přímém, nesestříhaném přenosu.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Doba trvání</w:t>
      </w:r>
    </w:p>
    <w:p>
      <w:pPr>
        <w:pStyle w:val="BodyText"/>
      </w:pPr>
      <w:r>
        <w:t xml:space="preserve">(1) Krizový stav a omezení práv trvají nejdéle 100 dní (čl. 108 odst. 2 ústavy).</w:t>
      </w:r>
    </w:p>
    <w:p>
      <w:pPr>
        <w:pStyle w:val="BodyText"/>
      </w:pPr>
      <w:r>
        <w:t xml:space="preserve">(2) Prodloužit krizový stav mohou jen občané v referendu, a to vždy nejdéle o dalších 100 dní; jinak pozbývá platnosti.</w:t>
      </w:r>
    </w:p>
    <w:p>
      <w:pPr>
        <w:pStyle w:val="BodyText"/>
      </w:pPr>
      <w:r>
        <w:t xml:space="preserve">(3) Národní rada krizový stav zruší, jakmile pominou důvody jeho vyhlášení.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Občanské veto</w:t>
      </w:r>
    </w:p>
    <w:p>
      <w:pPr>
        <w:pStyle w:val="BodyText"/>
      </w:pPr>
      <w:r>
        <w:t xml:space="preserve">Občané mohou vyhlášení krizového stavu nebo kterékoli krizové opatření kdykoli zrušit v rychlém referendu podle zákona petičního a o referendech a anketách.</w:t>
      </w:r>
    </w:p>
    <w:bookmarkEnd w:id="21"/>
    <w:bookmarkStart w:id="22" w:name="část-třetí-krizová-opatření"/>
    <w:p>
      <w:pPr>
        <w:pStyle w:val="Heading2"/>
        <w:jc w:val="center"/>
      </w:pPr>
      <w:r>
        <w:t xml:space="preserve">ČÁST TŘETÍ – KRIZOVÁ OPATŘENÍ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Uzavřený seznam opatření</w:t>
      </w:r>
    </w:p>
    <w:p>
      <w:pPr>
        <w:pStyle w:val="BodyText"/>
      </w:pPr>
      <w:r>
        <w:t xml:space="preserve">Za krizového stavu lze uložit jen tato opatření:</w:t>
      </w:r>
    </w:p>
    <w:p>
      <w:pPr>
        <w:pStyle w:val="BodyText"/>
        <w:spacing w:after="40"/>
        <w:ind w:left="454"/>
      </w:pPr>
      <w:r>
        <w:t xml:space="preserve">a) evakuace osob z ohroženého území a zákaz vstupu na ně,</w:t>
      </w:r>
    </w:p>
    <w:p>
      <w:pPr>
        <w:pStyle w:val="BodyText"/>
        <w:spacing w:after="40"/>
        <w:ind w:left="454"/>
      </w:pPr>
      <w:r>
        <w:t xml:space="preserve">b) omezení provozu na určených komunikacích,</w:t>
      </w:r>
    </w:p>
    <w:p>
      <w:pPr>
        <w:pStyle w:val="BodyText"/>
        <w:spacing w:after="40"/>
        <w:ind w:left="454"/>
      </w:pPr>
      <w:r>
        <w:t xml:space="preserve">c) přednostní dodávky energie, vody a potravin pro zdravotnická zařízení a záchranné složky,</w:t>
      </w:r>
    </w:p>
    <w:p>
      <w:pPr>
        <w:pStyle w:val="BodyText"/>
        <w:spacing w:after="40"/>
        <w:ind w:left="454"/>
      </w:pPr>
      <w:r>
        <w:t xml:space="preserve">d) uvolnění státních hmotných rezerv,</w:t>
      </w:r>
    </w:p>
    <w:p>
      <w:pPr>
        <w:pStyle w:val="BodyText"/>
        <w:spacing w:after="40"/>
        <w:ind w:left="454"/>
      </w:pPr>
      <w:r>
        <w:t xml:space="preserve">e) povinnost poskytnout za náhradu věcné prostředky (dopravní prostředky, stroje, budovy) záchranným složkám,</w:t>
      </w:r>
    </w:p>
    <w:p>
      <w:pPr>
        <w:pStyle w:val="BodyText"/>
        <w:spacing w:after="40"/>
        <w:ind w:left="454"/>
      </w:pPr>
      <w:r>
        <w:t xml:space="preserve">f) pracovní výpomoc fyzických osob při záchranných pracích na nezbytnou dobu, nejdéle 5 dní, za odměnu; nevztahuje se na osoby, jimž by hrozila újma na zdraví, a na osoby pečující o děti nebo nemocné,</w:t>
      </w:r>
    </w:p>
    <w:p>
      <w:pPr>
        <w:pStyle w:val="BodyText"/>
        <w:spacing w:after="40"/>
        <w:ind w:left="454"/>
      </w:pPr>
      <w:r>
        <w:t xml:space="preserve">g) karanténa jednotlivců podle § 11,</w:t>
      </w:r>
    </w:p>
    <w:p>
      <w:pPr>
        <w:pStyle w:val="BodyText"/>
        <w:spacing w:after="40"/>
        <w:ind w:left="454"/>
      </w:pPr>
      <w:r>
        <w:t xml:space="preserve">h) za válečného stavu též mobilizace podle zákona o Národní domobraně a civilní ochraně.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Zakázaná opatření</w:t>
      </w:r>
    </w:p>
    <w:p>
      <w:pPr>
        <w:pStyle w:val="BodyText"/>
      </w:pPr>
      <w:r>
        <w:t xml:space="preserve">Za žádného krizového stavu nelze</w:t>
      </w:r>
    </w:p>
    <w:p>
      <w:pPr>
        <w:pStyle w:val="BodyText"/>
        <w:spacing w:after="40"/>
        <w:ind w:left="454"/>
      </w:pPr>
      <w:r>
        <w:t xml:space="preserve">a) nařídit léčbu, očkování nebo jiný zdravotní zákrok bez informovaného souhlasu (čl. 109 odst. 1 ústavy),</w:t>
      </w:r>
    </w:p>
    <w:p>
      <w:pPr>
        <w:pStyle w:val="BodyText"/>
        <w:spacing w:after="40"/>
        <w:ind w:left="454"/>
      </w:pPr>
      <w:r>
        <w:t xml:space="preserve">b) vyžadovat potvrzení o očkování, o bezinfekčnosti nebo jiné zdravotní údaje jako podmínku pohybu, práce, vstupu do obchodu nebo do veřejných budov,</w:t>
      </w:r>
    </w:p>
    <w:p>
      <w:pPr>
        <w:pStyle w:val="BodyText"/>
        <w:spacing w:after="40"/>
        <w:ind w:left="454"/>
      </w:pPr>
      <w:r>
        <w:t xml:space="preserve">c) plošně zakázat podnikání, shromažďování nebo pohyb osob, kromě zákazu vstupu na konkrétní ohrožené území,</w:t>
      </w:r>
    </w:p>
    <w:p>
      <w:pPr>
        <w:pStyle w:val="BodyText"/>
        <w:spacing w:after="40"/>
        <w:ind w:left="454"/>
      </w:pPr>
      <w:r>
        <w:t xml:space="preserve">d) omezit svobodu slova, tisku nebo přístup k informacím,</w:t>
      </w:r>
    </w:p>
    <w:p>
      <w:pPr>
        <w:pStyle w:val="BodyText"/>
        <w:spacing w:after="40"/>
        <w:ind w:left="454"/>
      </w:pPr>
      <w:r>
        <w:t xml:space="preserve">e) odložit volby nebo referenda s výjimkou válečného stavu na území, kde se bojuje,</w:t>
      </w:r>
    </w:p>
    <w:p>
      <w:pPr>
        <w:pStyle w:val="BodyText"/>
        <w:spacing w:after="40"/>
        <w:ind w:left="454"/>
      </w:pPr>
      <w:r>
        <w:t xml:space="preserve">f) zabavit majetek bez plné náhrady.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Testy</w:t>
      </w:r>
    </w:p>
    <w:p>
      <w:pPr>
        <w:pStyle w:val="BodyText"/>
      </w:pPr>
      <w:r>
        <w:t xml:space="preserve">(1) Je-li nemoc prokazatelně nakažlivá a existuje spolehlivý okamžitý test, lze jen po dobu krizového stavu požadovat test před vstupem do uzavřených budov určených v rozhodnutí o vyhlášení, zejména nemocnic a domovů pro seniory.</w:t>
      </w:r>
    </w:p>
    <w:p>
      <w:pPr>
        <w:pStyle w:val="BodyText"/>
      </w:pPr>
      <w:r>
        <w:t xml:space="preserve">(2) Pro vstup na zalidněná veřejná prostranství stačí, aby se osoba bez testu označila nápisem „POZOR, NETESTOVÁN“ a dodržovala odstup 2 metry. Přiblížení k takto označené osobě je na vlastní riziko.</w:t>
      </w:r>
    </w:p>
    <w:bookmarkEnd w:id="22"/>
    <w:bookmarkStart w:id="23" w:name="část-čtvrtá-karanténa"/>
    <w:p>
      <w:pPr>
        <w:pStyle w:val="Heading2"/>
        <w:jc w:val="center"/>
      </w:pPr>
      <w:r>
        <w:t xml:space="preserve">ČÁST ČTVRTÁ – KARANTÉNA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Karanténa jednotlivců</w:t>
      </w:r>
    </w:p>
    <w:p>
      <w:pPr>
        <w:pStyle w:val="BodyText"/>
      </w:pPr>
      <w:r>
        <w:t xml:space="preserve">(1) Hrozí-li šíření prokazatelně závažné nakažlivé nemoci, může lékař orgánu ochrany veřejného zdraví nařídit karanténu jen jednotlivé nakažené nebo prokazatelně exponované osobě (čl. 109 odst. 2 ústavy).</w:t>
      </w:r>
    </w:p>
    <w:p>
      <w:pPr>
        <w:pStyle w:val="BodyText"/>
      </w:pPr>
      <w:r>
        <w:t xml:space="preserve">(2) Karanténa trvá nejdéle 3 měsíce; o dalším trvání rozhodne soud na návrh lékaře.</w:t>
      </w:r>
    </w:p>
    <w:p>
      <w:pPr>
        <w:pStyle w:val="BodyText"/>
      </w:pPr>
      <w:r>
        <w:t xml:space="preserve">(3) Osoba v karanténě smí vykonávat činnosti nezbytné pro svou obživu, podnikání a udržování vztahů, pokud tím bezpečně neohrozí ostatní.</w:t>
      </w:r>
    </w:p>
    <w:p>
      <w:pPr>
        <w:pStyle w:val="BodyText"/>
      </w:pPr>
      <w:r>
        <w:t xml:space="preserve">(4) Proti nařízení karantény lze podat návrh soudu, který rozhodne do 3 dnů.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Péče a informovaný souhlas</w:t>
      </w:r>
    </w:p>
    <w:p>
      <w:pPr>
        <w:pStyle w:val="BodyText"/>
      </w:pPr>
      <w:r>
        <w:t xml:space="preserve">Každý má právo léčbu odmítnout. Za osobu nezpůsobilou souhlasu rozhoduje zákonný zástupce nebo osoby, které si sama předem určila; u dětí rozhodují oba rodiče shodně.</w:t>
      </w:r>
    </w:p>
    <w:bookmarkEnd w:id="23"/>
    <w:bookmarkStart w:id="24" w:name="část-pátá-náhrada-škody-a-odpovědnost"/>
    <w:p>
      <w:pPr>
        <w:pStyle w:val="Heading2"/>
        <w:jc w:val="center"/>
      </w:pPr>
      <w:r>
        <w:t xml:space="preserve">ČÁST PÁTÁ – NÁHRADA ŠKODY A ODPOVĚDNOST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Náhrada škody</w:t>
      </w:r>
    </w:p>
    <w:p>
      <w:pPr>
        <w:pStyle w:val="BodyText"/>
      </w:pPr>
      <w:r>
        <w:t xml:space="preserve">(1) Každý, komu krizové opatření způsobilo škodu nebo ušlý zisk, má právo na plnou náhradu.</w:t>
      </w:r>
    </w:p>
    <w:p>
      <w:pPr>
        <w:pStyle w:val="BodyText"/>
      </w:pPr>
      <w:r>
        <w:t xml:space="preserve">(2) Náhrada se hradí přednostně z povinného pojištění veřejného služebníka odpovědného za opatření (čl. 108 odst. 4 ústavy); bylo-li opatření nezákonné, odpovídá služebník za škodu nad rámec pojištění i svým majetkem.</w:t>
      </w:r>
    </w:p>
    <w:p>
      <w:pPr>
        <w:pStyle w:val="BodyText"/>
      </w:pPr>
      <w:r>
        <w:t xml:space="preserve">(3) Škodu, kterou nelze uhradit podle odstavce 2, hradí stát z rezervního fondu.</w:t>
      </w:r>
    </w:p>
    <w:p>
      <w:pPr>
        <w:pStyle w:val="BodyText"/>
      </w:pPr>
      <w:r>
        <w:t xml:space="preserve">(4) O nároku rozhoduje soud; žalobu lze podat do 3 let od skončení krizového stavu.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Zneužití krizového stavu</w:t>
      </w:r>
    </w:p>
    <w:p>
      <w:pPr>
        <w:pStyle w:val="BodyText"/>
      </w:pPr>
      <w:r>
        <w:t xml:space="preserve">(1) Zneužití krizového stavu, zejména nařízení opatření, které zákon nepřipouští, nebo prodlužování stavu bez důvodu, je trestným činem (čl. 108 odst. 4 ústavy).</w:t>
      </w:r>
    </w:p>
    <w:p>
      <w:pPr>
        <w:pStyle w:val="BodyText"/>
      </w:pPr>
      <w:r>
        <w:t xml:space="preserve">(2) Za krizového stavu se intriky, rabování, vydírání, zneužívání nouze a ničení majetku trestají horní polovinou trestní sazby.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Informování občanů</w:t>
      </w:r>
    </w:p>
    <w:p>
      <w:pPr>
        <w:pStyle w:val="BodyText"/>
      </w:pPr>
      <w:r>
        <w:t xml:space="preserve">(1) Prezident republiky a předseda Národní rady jsou povinni neprodleně, věcně a bez vyvolávání paniky informovat občany o hrozbách a o opatřeních.</w:t>
      </w:r>
    </w:p>
    <w:p>
      <w:pPr>
        <w:pStyle w:val="BodyText"/>
      </w:pPr>
      <w:r>
        <w:t xml:space="preserve">(2) Všechny údaje, z nichž rozhodnutí o krizovém stavu vychází, se zveřejní v systému EVORAS.</w:t>
      </w:r>
    </w:p>
    <w:bookmarkEnd w:id="24"/>
    <w:bookmarkStart w:id="25" w:name="část-šestá-krizové-plánování"/>
    <w:p>
      <w:pPr>
        <w:pStyle w:val="Heading2"/>
        <w:jc w:val="center"/>
      </w:pPr>
      <w:r>
        <w:t xml:space="preserve">ČÁST ŠESTÁ – KRIZOVÉ PLÁNOVÁNÍ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Krizový plán</w:t>
      </w:r>
    </w:p>
    <w:p>
      <w:pPr>
        <w:pStyle w:val="BodyText"/>
      </w:pPr>
      <w:r>
        <w:t xml:space="preserve">(1) Národní rada v době klidu zpracuje krizový plán pro jednotlivé druhy ohrožení. Plán projedná krizový tým u kulatého stolu, Parlament a potvrdí jej občané v referendu.</w:t>
      </w:r>
    </w:p>
    <w:p>
      <w:pPr>
        <w:pStyle w:val="BodyText"/>
      </w:pPr>
      <w:r>
        <w:t xml:space="preserve">(2) Krizový plán obsahuje rozdělení úkolů, odpovědné osoby, zásoby a postupy; nesmí obsahovat opatření neuvedená v § 8.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Státní hmotné rezervy</w:t>
      </w:r>
    </w:p>
    <w:p>
      <w:pPr>
        <w:pStyle w:val="BodyText"/>
      </w:pPr>
      <w:r>
        <w:t xml:space="preserve">Veřejná služba správní udržuje státní hmotné rezervy paliv, potravin a léčiv podle zákona o strategických veřejných zdrojích.</w:t>
      </w:r>
    </w:p>
    <w:bookmarkEnd w:id="25"/>
    <w:bookmarkStart w:id="26" w:name="část-sedmá-závěrečná-ustanovení"/>
    <w:p>
      <w:pPr>
        <w:pStyle w:val="Heading2"/>
        <w:jc w:val="center"/>
      </w:pPr>
      <w:r>
        <w:t xml:space="preserve">ČÁST SEDMÁ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Mezinárodní úmluva</w:t>
      </w:r>
    </w:p>
    <w:p>
      <w:pPr>
        <w:pStyle w:val="BodyText"/>
      </w:pPr>
      <w:r>
        <w:t xml:space="preserve">Tento zákon se vykládá v souladu s Úmluvou o lidských právech a biomedicíně (č. 96/2001 Sb. m. s.).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Zrušovací ustanovení</w:t>
      </w:r>
    </w:p>
    <w:p>
      <w:pPr>
        <w:pStyle w:val="BodyText"/>
      </w:pPr>
      <w:r>
        <w:t xml:space="preserve">Zrušuje se zákon č. 240/2000 Sb., krizový zákon,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Zkušenost s krizovými opatřeními ukázala, jak snadno lze v mimořádné situaci omezit práva celé společnosti na dlouhou dobu bez skutečné kontroly. Ústava proto stanoví, že opatření musí být stanovena předem, co nejmírnější a nejdéle na 100 dní, a že prodloužit je mohou jen občané (čl. 108). Zákon obsahuje uzavřený seznam opatření a výslovný seznam toho, co nelze nikdy nařídit.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56:</w:t>
      </w:r>
      <w:r>
        <w:t xml:space="preserve"> </w:t>
      </w:r>
      <w:r>
        <w:t xml:space="preserve">zákaz vnucené léčby; karanténa jen jednotlivců, nejdéle 3 měsíce, pak soud; zákaz vyžadovat potvrzení o očkování; okamžité testy jen do určených uzavřených budov; nápis „POZOR, NETESTOVÁN“ a odstup 2 m – § 9 až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57:</w:t>
      </w:r>
      <w:r>
        <w:t xml:space="preserve"> </w:t>
      </w:r>
      <w:r>
        <w:t xml:space="preserve">Krizový tým vybraný předem občanskou anketou z fakultních nemocnic, univerzit, Akademie věd, Národní domobrany, soukromých zařízení a ředitele BIS, „povinně protichůdných názorů“, s přímými přenosy – § 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58:</w:t>
      </w:r>
      <w:r>
        <w:t xml:space="preserve"> </w:t>
      </w:r>
      <w:r>
        <w:t xml:space="preserve">opatření předem v zákoně, právo veta občanů, omezení nejdéle 3 měsíce a prodloužení jen OIRA; omezování podnikání vyžaduje kompenzace – § 6, 7,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krizový plán schválený v době klidu kulatými stoly a OIRA, platný nejdéle 100 dní; zneužití stavu národního ohrožení je trestný čin, rabování a vydírání se trestají horní sazbou – § 14, 16.</w:t>
      </w:r>
    </w:p>
    <w:bookmarkEnd w:id="29"/>
    <w:bookmarkStart w:id="30" w:name="odchylky-od-textů-autora"/>
    <w:p>
      <w:pPr>
        <w:pStyle w:val="Heading3"/>
        <w:spacing w:after="40"/>
        <w:ind w:left="454"/>
      </w:pPr>
      <w:r>
        <w:t xml:space="preserve">3. Odchylky od textů autora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Kdo hradí škodu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jen z vlastních peněz těch, kdo restrikce nařídili; „kompenzace z veřejných peněz nepřipadají v úvahu vůbec“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přednostně z pojištění, při nezákonnosti i z majetku služebníka, zbytek stát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Ústava (čl. 108 odst. 4) říká „přednostně“ z pojištění. Bez zbytkové odpovědnosti státu by podnikatelé nesli škodu ze zákonného a nutného opatření sami.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Pracovní výpomoc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nejdéle 5 dní, za odměnu, s výjimkami (§ 8 písm. f)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Záchranné práce při povodni vyžadují pomoc; omezení brání zneužití.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Okamžitá pomoc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Národní rada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hejtman nebo starosta smí na 72 hodin nařídit jen evakuaci a zákaz vstupu (§ 4 odst. 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108 odst. 1 ústavy svěřuje vyhlášení krizového stavu jen Národní radě; místní představitelé musí moci zachránit životy dříve, než se sejde.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108 až 110 ústavy. Odpovídá étosu svobody a odmítnutí „násilím vnucovaného dobra“: lidé jsou v krizi chráněni, ne ovládáni.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Zákon výrazně omezuje rozsah možných opatření a zavádí přímou kontrolu občanů. Náklady na krizový tým a přenosy jsou nízké.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 2:</w:t>
      </w:r>
      <w:r>
        <w:t xml:space="preserve"> </w:t>
      </w:r>
      <w:r>
        <w:t xml:space="preserve">Zásady včetně uzavřenosti seznamu opatření.</w:t>
      </w:r>
    </w:p>
    <w:p>
      <w:pPr>
        <w:pStyle w:val="BodyText"/>
      </w:pPr>
      <w:r>
        <w:rPr>
          <w:bCs/>
          <w:b/>
        </w:rPr>
        <w:t xml:space="preserve">K § 3 až 7:</w:t>
      </w:r>
      <w:r>
        <w:t xml:space="preserve"> </w:t>
      </w:r>
      <w:r>
        <w:t xml:space="preserve">Druhy stavů, vyhlášení, krizový tým, lhůta 100 dní a občanské veto.</w:t>
      </w:r>
    </w:p>
    <w:p>
      <w:pPr>
        <w:pStyle w:val="BodyText"/>
      </w:pPr>
      <w:r>
        <w:rPr>
          <w:bCs/>
          <w:b/>
        </w:rPr>
        <w:t xml:space="preserve">K § 8 až 10:</w:t>
      </w:r>
      <w:r>
        <w:t xml:space="preserve"> </w:t>
      </w:r>
      <w:r>
        <w:t xml:space="preserve">Povolená a zakázaná opatření, testy.</w:t>
      </w:r>
    </w:p>
    <w:p>
      <w:pPr>
        <w:pStyle w:val="BodyText"/>
      </w:pPr>
      <w:r>
        <w:rPr>
          <w:bCs/>
          <w:b/>
        </w:rPr>
        <w:t xml:space="preserve">K § 11 a 12:</w:t>
      </w:r>
      <w:r>
        <w:t xml:space="preserve"> </w:t>
      </w:r>
      <w:r>
        <w:t xml:space="preserve">Karanténa jednotlivců a informovaný souhlas.</w:t>
      </w:r>
    </w:p>
    <w:p>
      <w:pPr>
        <w:pStyle w:val="BodyText"/>
      </w:pPr>
      <w:r>
        <w:rPr>
          <w:bCs/>
          <w:b/>
        </w:rPr>
        <w:t xml:space="preserve">K § 13 až 15:</w:t>
      </w:r>
      <w:r>
        <w:t xml:space="preserve"> </w:t>
      </w:r>
      <w:r>
        <w:t xml:space="preserve">Náhrada škody, zneužití a informování.</w:t>
      </w:r>
    </w:p>
    <w:p>
      <w:pPr>
        <w:pStyle w:val="BodyText"/>
      </w:pPr>
      <w:r>
        <w:rPr>
          <w:bCs/>
          <w:b/>
        </w:rPr>
        <w:t xml:space="preserve">K § 16 a 17:</w:t>
      </w:r>
      <w:r>
        <w:t xml:space="preserve"> </w:t>
      </w:r>
      <w:r>
        <w:t xml:space="preserve">Krizové plánování v době klidu.</w:t>
      </w:r>
    </w:p>
    <w:p>
      <w:pPr>
        <w:pStyle w:val="BodyText"/>
      </w:pPr>
      <w:r>
        <w:rPr>
          <w:bCs/>
          <w:b/>
        </w:rPr>
        <w:t xml:space="preserve">K § 18 až 20:</w:t>
      </w:r>
      <w:r>
        <w:t xml:space="preserve"> </w:t>
      </w:r>
      <w:r>
        <w:t xml:space="preserve">Výklad podle bioetické úmluvy, zrušení dosavadního zákona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86, 108–110 (forumlidu.cz/oipd/navrh-ustavy); Fórum lidu – OIPD: Hlava 2 (čl. 56–58), Hlava 4 (krizový plán, čl. 81); seznam zákonů (č. 8); zákon č. 240/2000 Sb.; sdělení č. 96/2001 Sb. m. s.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8 – Zákon krizový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8 – Zákon krizový</dc:title>
  <dc:creator>Fórum lidu</dc:creator>
  <cp:keywords/>
  <dcterms:created xsi:type="dcterms:W3CDTF">2026-10-26T16:59:03Z</dcterms:created>
  <dcterms:modified xsi:type="dcterms:W3CDTF">2026-10-26T16:59:03Z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8 podle seznamu zákonů Fóra lidu – prováděcí zákon k Občanské ústavě ČR (OIPD)</vt:lpwstr>
  </property>
</Properties>
</file>